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1"/>
          <w:sz w:val="44"/>
          <w:szCs w:val="44"/>
        </w:rPr>
      </w:pPr>
      <w:r>
        <w:rPr>
          <w:rFonts w:hint="eastAsia" w:ascii="宋体" w:hAnsi="宋体" w:eastAsia="宋体" w:cs="宋体"/>
          <w:b/>
          <w:bCs/>
          <w:spacing w:val="-1"/>
          <w:sz w:val="44"/>
          <w:szCs w:val="44"/>
        </w:rPr>
        <w:t>关于开展吉林省职业教育与成人教育教学</w:t>
      </w:r>
      <w:r>
        <w:rPr>
          <w:rFonts w:hint="eastAsia" w:ascii="宋体" w:hAnsi="宋体" w:eastAsia="宋体" w:cs="宋体"/>
          <w:b/>
          <w:bCs/>
          <w:spacing w:val="10"/>
          <w:sz w:val="44"/>
          <w:szCs w:val="44"/>
        </w:rPr>
        <w:t xml:space="preserve"> </w:t>
      </w:r>
      <w:r>
        <w:rPr>
          <w:rFonts w:hint="eastAsia" w:ascii="宋体" w:hAnsi="宋体" w:eastAsia="宋体" w:cs="宋体"/>
          <w:b/>
          <w:bCs/>
          <w:spacing w:val="-1"/>
          <w:sz w:val="44"/>
          <w:szCs w:val="44"/>
        </w:rPr>
        <w:t>改革研究课题结题的通知</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各教学单位：</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根据《吉林省职业教育与成人教育教学改革研究课题暂行 管理办法》（吉教职成字〔2014〕19 号）要求，现组织开展吉林省职业教育与成人教育教学改革课题结题验收工作，请</w:t>
      </w:r>
      <w:r>
        <w:rPr>
          <w:rFonts w:hint="eastAsia" w:ascii="仿宋" w:hAnsi="仿宋" w:eastAsia="仿宋" w:cs="仿宋"/>
          <w:b w:val="0"/>
          <w:bCs w:val="0"/>
          <w:color w:val="auto"/>
          <w:sz w:val="32"/>
          <w:szCs w:val="32"/>
          <w:highlight w:val="yellow"/>
          <w:lang w:val="en-US" w:eastAsia="zh-CN"/>
        </w:rPr>
        <w:t>相关单位将此《通知》传达到待结项课题负责人。</w:t>
      </w:r>
      <w:r>
        <w:rPr>
          <w:rFonts w:hint="eastAsia" w:ascii="仿宋" w:hAnsi="仿宋" w:eastAsia="仿宋" w:cs="仿宋"/>
          <w:b w:val="0"/>
          <w:bCs w:val="0"/>
          <w:color w:val="auto"/>
          <w:sz w:val="32"/>
          <w:szCs w:val="32"/>
          <w:lang w:val="en-US" w:eastAsia="zh-CN"/>
        </w:rPr>
        <w:t>有关事项通知如下：</w:t>
      </w:r>
    </w:p>
    <w:p>
      <w:pPr>
        <w:keepNext w:val="0"/>
        <w:keepLines w:val="0"/>
        <w:pageBreakBefore w:val="0"/>
        <w:kinsoku/>
        <w:wordWrap/>
        <w:overflowPunct/>
        <w:topLinePunct w:val="0"/>
        <w:autoSpaceDE/>
        <w:autoSpaceDN/>
        <w:bidi w:val="0"/>
        <w:adjustRightInd/>
        <w:snapToGrid/>
        <w:spacing w:line="360" w:lineRule="auto"/>
        <w:ind w:left="0" w:firstLine="628" w:firstLineChars="200"/>
        <w:textAlignment w:val="auto"/>
        <w:rPr>
          <w:rFonts w:ascii="黑体" w:hAnsi="黑体" w:eastAsia="黑体" w:cs="黑体"/>
          <w:sz w:val="32"/>
          <w:szCs w:val="32"/>
        </w:rPr>
      </w:pPr>
      <w:r>
        <w:rPr>
          <w:rFonts w:hint="eastAsia" w:ascii="黑体" w:hAnsi="黑体" w:eastAsia="黑体" w:cs="黑体"/>
          <w:spacing w:val="-3"/>
          <w:sz w:val="32"/>
          <w:szCs w:val="32"/>
          <w:lang w:eastAsia="zh-CN"/>
        </w:rPr>
        <w:t>一</w:t>
      </w:r>
      <w:r>
        <w:rPr>
          <w:rFonts w:ascii="黑体" w:hAnsi="黑体" w:eastAsia="黑体" w:cs="黑体"/>
          <w:spacing w:val="-3"/>
          <w:sz w:val="32"/>
          <w:szCs w:val="32"/>
        </w:rPr>
        <w:t>、结题范围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2021 年、2022 年</w:t>
      </w:r>
      <w:r>
        <w:rPr>
          <w:rFonts w:hint="eastAsia" w:ascii="仿宋" w:hAnsi="仿宋" w:eastAsia="仿宋" w:cs="仿宋"/>
          <w:b w:val="0"/>
          <w:bCs w:val="0"/>
          <w:color w:val="auto"/>
          <w:sz w:val="32"/>
          <w:szCs w:val="32"/>
          <w:lang w:val="en-US" w:eastAsia="zh-CN"/>
        </w:rPr>
        <w:t>立项的吉林省职业教育与成人教育教学改革研究课题。</w:t>
      </w:r>
      <w:r>
        <w:rPr>
          <w:rFonts w:hint="eastAsia" w:ascii="仿宋" w:hAnsi="仿宋" w:eastAsia="仿宋" w:cs="仿宋"/>
          <w:b/>
          <w:bCs/>
          <w:color w:val="auto"/>
          <w:sz w:val="32"/>
          <w:szCs w:val="32"/>
          <w:highlight w:val="yellow"/>
          <w:lang w:val="en-US" w:eastAsia="zh-CN"/>
        </w:rPr>
        <w:t>（待结项名单已单独下发各相关单位）</w:t>
      </w:r>
    </w:p>
    <w:p>
      <w:pPr>
        <w:keepNext w:val="0"/>
        <w:keepLines w:val="0"/>
        <w:pageBreakBefore w:val="0"/>
        <w:kinsoku/>
        <w:wordWrap/>
        <w:overflowPunct/>
        <w:topLinePunct w:val="0"/>
        <w:autoSpaceDE/>
        <w:autoSpaceDN/>
        <w:bidi w:val="0"/>
        <w:adjustRightInd/>
        <w:snapToGrid/>
        <w:spacing w:line="360" w:lineRule="auto"/>
        <w:ind w:left="0" w:firstLine="628" w:firstLineChars="200"/>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二、申报材料</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课题负责人填写《吉林省职业教育与成人教育教学改革研究课题结题验收书》（见附件），一般课题准备结题验收书一式三份，课题结题报告及课题申报书、立项书、开题报告、中期检查报告、研究成果复印件一份，装订成册；重点课题准备结题验收书一式五份，单面打印，课题结题报告及课题申报书、立项书、开题报告、中期检查报告、研究成果复印件五份,装订成册。</w:t>
      </w:r>
    </w:p>
    <w:p>
      <w:pPr>
        <w:pStyle w:val="2"/>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结题验收材料于</w:t>
      </w:r>
      <w:r>
        <w:rPr>
          <w:rFonts w:hint="eastAsia" w:ascii="仿宋" w:hAnsi="仿宋" w:eastAsia="仿宋" w:cs="仿宋"/>
          <w:b/>
          <w:bCs/>
          <w:color w:val="auto"/>
          <w:kern w:val="2"/>
          <w:sz w:val="32"/>
          <w:szCs w:val="32"/>
          <w:lang w:val="en-US" w:eastAsia="zh-CN" w:bidi="ar-SA"/>
        </w:rPr>
        <w:t>2024年4月</w:t>
      </w:r>
      <w:r>
        <w:rPr>
          <w:rFonts w:hint="eastAsia" w:cs="仿宋"/>
          <w:b/>
          <w:bCs/>
          <w:color w:val="auto"/>
          <w:kern w:val="2"/>
          <w:sz w:val="32"/>
          <w:szCs w:val="32"/>
          <w:lang w:val="en-US" w:eastAsia="zh-CN" w:bidi="ar-SA"/>
        </w:rPr>
        <w:t>15</w:t>
      </w:r>
      <w:r>
        <w:rPr>
          <w:rFonts w:hint="eastAsia" w:ascii="仿宋" w:hAnsi="仿宋" w:eastAsia="仿宋" w:cs="仿宋"/>
          <w:b/>
          <w:bCs/>
          <w:color w:val="auto"/>
          <w:kern w:val="2"/>
          <w:sz w:val="32"/>
          <w:szCs w:val="32"/>
          <w:lang w:val="en-US" w:eastAsia="zh-CN" w:bidi="ar-SA"/>
        </w:rPr>
        <w:t>日</w:t>
      </w:r>
      <w:r>
        <w:rPr>
          <w:rFonts w:hint="eastAsia" w:cs="仿宋"/>
          <w:b w:val="0"/>
          <w:bCs w:val="0"/>
          <w:color w:val="auto"/>
          <w:kern w:val="2"/>
          <w:sz w:val="32"/>
          <w:szCs w:val="32"/>
          <w:lang w:val="en-US" w:eastAsia="zh-CN" w:bidi="ar-SA"/>
        </w:rPr>
        <w:t>前</w:t>
      </w:r>
      <w:r>
        <w:rPr>
          <w:rFonts w:hint="eastAsia" w:ascii="仿宋" w:hAnsi="仿宋" w:eastAsia="仿宋" w:cs="仿宋"/>
          <w:b w:val="0"/>
          <w:bCs w:val="0"/>
          <w:color w:val="auto"/>
          <w:kern w:val="2"/>
          <w:sz w:val="32"/>
          <w:szCs w:val="32"/>
          <w:lang w:val="en-US" w:eastAsia="zh-CN" w:bidi="ar-SA"/>
        </w:rPr>
        <w:t>报送到</w:t>
      </w:r>
      <w:r>
        <w:rPr>
          <w:rFonts w:hint="eastAsia" w:cs="仿宋"/>
          <w:b/>
          <w:bCs/>
          <w:color w:val="auto"/>
          <w:kern w:val="2"/>
          <w:sz w:val="32"/>
          <w:szCs w:val="32"/>
          <w:lang w:val="en-US" w:eastAsia="zh-CN" w:bidi="ar-SA"/>
        </w:rPr>
        <w:t>教务部</w:t>
      </w:r>
      <w:r>
        <w:rPr>
          <w:rFonts w:hint="eastAsia" w:cs="仿宋"/>
          <w:b w:val="0"/>
          <w:bCs w:val="0"/>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360" w:lineRule="auto"/>
        <w:ind w:left="0" w:firstLine="628" w:firstLineChars="200"/>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三、结题验收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 w:hAnsi="仿宋" w:eastAsia="仿宋" w:cs="仿宋"/>
          <w:b w:val="0"/>
          <w:bCs w:val="0"/>
          <w:color w:val="auto"/>
          <w:sz w:val="32"/>
          <w:szCs w:val="32"/>
          <w:lang w:val="en-US" w:eastAsia="zh-CN"/>
        </w:rPr>
      </w:pPr>
      <w:r>
        <w:rPr>
          <w:rFonts w:ascii="仿宋_GB2312" w:hAnsi="宋体" w:eastAsia="仿宋_GB2312" w:cs="仿宋_GB2312"/>
          <w:color w:val="000000"/>
          <w:kern w:val="0"/>
          <w:sz w:val="32"/>
          <w:szCs w:val="32"/>
          <w:lang w:val="en-US" w:eastAsia="zh-CN" w:bidi="ar"/>
        </w:rPr>
        <w:t>重点课题由省中华职教社与省教育厅统一组织专家集中进</w:t>
      </w:r>
      <w:r>
        <w:rPr>
          <w:rFonts w:hint="eastAsia" w:ascii="仿宋_GB2312" w:hAnsi="宋体" w:eastAsia="仿宋_GB2312" w:cs="仿宋_GB2312"/>
          <w:color w:val="000000"/>
          <w:kern w:val="0"/>
          <w:sz w:val="32"/>
          <w:szCs w:val="32"/>
          <w:lang w:val="en-US" w:eastAsia="zh-CN" w:bidi="ar"/>
        </w:rPr>
        <w:t>行结题验收。重点课题负责人参加答辩。按照申报数量及研究领域聘请专家，采取评审的方式对申报结题材料进行审查和评议。一般课题不参加集中验收。省中华职教社与省教育厅职业教育与成人教育处对通过评审验收的课题办理结题手续，并印发结题证书。</w:t>
      </w:r>
    </w:p>
    <w:p>
      <w:pPr>
        <w:pStyle w:val="2"/>
        <w:keepNext w:val="0"/>
        <w:keepLines w:val="0"/>
        <w:pageBreakBefore w:val="0"/>
        <w:kinsoku/>
        <w:wordWrap/>
        <w:overflowPunct/>
        <w:topLinePunct w:val="0"/>
        <w:autoSpaceDE/>
        <w:autoSpaceDN/>
        <w:bidi w:val="0"/>
        <w:adjustRightInd/>
        <w:snapToGrid/>
        <w:spacing w:line="360" w:lineRule="auto"/>
        <w:ind w:left="0" w:firstLine="608" w:firstLineChars="200"/>
        <w:textAlignment w:val="auto"/>
        <w:rPr>
          <w:rFonts w:hint="eastAsia"/>
          <w:spacing w:val="-8"/>
          <w:position w:val="18"/>
          <w:highlight w:val="yellow"/>
        </w:rPr>
      </w:pPr>
      <w:bookmarkStart w:id="0" w:name="_GoBack"/>
      <w:r>
        <w:rPr>
          <w:rFonts w:hint="eastAsia"/>
          <w:spacing w:val="-8"/>
          <w:position w:val="18"/>
          <w:highlight w:val="yellow"/>
        </w:rPr>
        <w:t>联 系 人：唐兴东</w:t>
      </w:r>
    </w:p>
    <w:p>
      <w:pPr>
        <w:pStyle w:val="2"/>
        <w:keepNext w:val="0"/>
        <w:keepLines w:val="0"/>
        <w:pageBreakBefore w:val="0"/>
        <w:kinsoku/>
        <w:wordWrap/>
        <w:overflowPunct/>
        <w:topLinePunct w:val="0"/>
        <w:autoSpaceDE/>
        <w:autoSpaceDN/>
        <w:bidi w:val="0"/>
        <w:adjustRightInd/>
        <w:snapToGrid/>
        <w:spacing w:line="360" w:lineRule="auto"/>
        <w:ind w:left="0" w:firstLine="608" w:firstLineChars="200"/>
        <w:textAlignment w:val="auto"/>
        <w:rPr>
          <w:rFonts w:hint="eastAsia"/>
          <w:spacing w:val="-8"/>
          <w:position w:val="18"/>
          <w:highlight w:val="yellow"/>
        </w:rPr>
      </w:pPr>
      <w:r>
        <w:rPr>
          <w:rFonts w:hint="eastAsia"/>
          <w:spacing w:val="-8"/>
          <w:position w:val="18"/>
          <w:highlight w:val="yellow"/>
          <w:lang w:val="en-US" w:eastAsia="zh-CN"/>
        </w:rPr>
        <w:t>联系</w:t>
      </w:r>
      <w:r>
        <w:rPr>
          <w:rFonts w:hint="eastAsia"/>
          <w:spacing w:val="-8"/>
          <w:position w:val="18"/>
          <w:highlight w:val="yellow"/>
        </w:rPr>
        <w:t>电话</w:t>
      </w:r>
      <w:r>
        <w:rPr>
          <w:rFonts w:hint="eastAsia"/>
          <w:spacing w:val="-8"/>
          <w:position w:val="18"/>
          <w:highlight w:val="yellow"/>
          <w:lang w:eastAsia="zh-CN"/>
        </w:rPr>
        <w:t>：</w:t>
      </w:r>
      <w:r>
        <w:rPr>
          <w:rFonts w:hint="eastAsia"/>
          <w:spacing w:val="-8"/>
          <w:position w:val="18"/>
          <w:highlight w:val="yellow"/>
        </w:rPr>
        <w:t>0431-81310822</w:t>
      </w:r>
    </w:p>
    <w:p>
      <w:pPr>
        <w:pStyle w:val="2"/>
        <w:keepNext w:val="0"/>
        <w:keepLines w:val="0"/>
        <w:pageBreakBefore w:val="0"/>
        <w:kinsoku/>
        <w:wordWrap/>
        <w:overflowPunct/>
        <w:topLinePunct w:val="0"/>
        <w:autoSpaceDE/>
        <w:autoSpaceDN/>
        <w:bidi w:val="0"/>
        <w:adjustRightInd/>
        <w:snapToGrid/>
        <w:spacing w:line="360" w:lineRule="auto"/>
        <w:ind w:left="0" w:firstLine="608" w:firstLineChars="200"/>
        <w:textAlignment w:val="auto"/>
        <w:rPr>
          <w:spacing w:val="-8"/>
          <w:position w:val="18"/>
          <w:highlight w:val="yellow"/>
        </w:rPr>
      </w:pPr>
      <w:r>
        <w:rPr>
          <w:rFonts w:hint="eastAsia"/>
          <w:spacing w:val="-8"/>
          <w:position w:val="18"/>
          <w:highlight w:val="yellow"/>
        </w:rPr>
        <w:t>提交邮箱：1134885960@qq.com</w:t>
      </w:r>
    </w:p>
    <w:bookmarkEnd w:id="0"/>
    <w:p>
      <w:pPr>
        <w:pStyle w:val="2"/>
        <w:keepNext w:val="0"/>
        <w:keepLines w:val="0"/>
        <w:pageBreakBefore w:val="0"/>
        <w:kinsoku/>
        <w:wordWrap/>
        <w:overflowPunct/>
        <w:topLinePunct w:val="0"/>
        <w:autoSpaceDE/>
        <w:autoSpaceDN/>
        <w:bidi w:val="0"/>
        <w:adjustRightInd/>
        <w:snapToGrid/>
        <w:spacing w:line="360" w:lineRule="auto"/>
        <w:ind w:left="0" w:firstLine="608" w:firstLineChars="200"/>
        <w:textAlignment w:val="auto"/>
        <w:rPr>
          <w:spacing w:val="-8"/>
          <w:position w:val="18"/>
        </w:rPr>
      </w:pPr>
    </w:p>
    <w:p>
      <w:pPr>
        <w:pStyle w:val="2"/>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附件：2024年吉林省职业教育与成人教育教学改革研究课题结题验收书</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32"/>
          <w:szCs w:val="32"/>
          <w:lang w:val="en-US" w:eastAsia="zh-CN"/>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教务部</w:t>
      </w: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2024.3.22</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ZmY0N2VlMzM0YTYyMTIwYjRmMzcwNGY2NWE5MzYifQ=="/>
  </w:docVars>
  <w:rsids>
    <w:rsidRoot w:val="21F762D1"/>
    <w:rsid w:val="21F762D1"/>
    <w:rsid w:val="2BA331BD"/>
    <w:rsid w:val="4F835782"/>
    <w:rsid w:val="60A3141C"/>
    <w:rsid w:val="7E43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2"/>
      <w:szCs w:val="32"/>
      <w:lang w:val="en-US" w:eastAsia="en-US" w:bidi="ar-SA"/>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2024-03-22T02:42:00Z</dcterms:created>
  <dc:creator>微信用户</dc:creator>
  <cp:lastModifiedBy>新生1384409944</cp:lastModifiedBy>
  <dcterms:modified xsi:type="dcterms:W3CDTF">2024-03-22T06:48:37Z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921DFD85C51B40CD8B6E5C7FAEAACFA1_11</vt:lpwstr>
  </property>
</Properties>
</file>