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val="0"/>
        <w:wordWrap/>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0"/>
          <w:position w:val="0"/>
          <w:sz w:val="44"/>
          <w:szCs w:val="44"/>
          <w14:textOutline w14:w="6537" w14:cap="sq" w14:cmpd="sng">
            <w14:solidFill>
              <w14:srgbClr w14:val="222222"/>
            </w14:solidFill>
            <w14:prstDash w14:val="solid"/>
            <w14:bevel/>
          </w14:textOutline>
        </w:rPr>
      </w:pPr>
      <w:r>
        <w:rPr>
          <w:rFonts w:hint="eastAsia" w:ascii="宋体" w:hAnsi="宋体" w:eastAsia="宋体" w:cs="宋体"/>
          <w:color w:val="auto"/>
          <w:spacing w:val="0"/>
          <w:position w:val="0"/>
          <w:sz w:val="44"/>
          <w:szCs w:val="44"/>
          <w14:textOutline w14:w="6537" w14:cap="sq" w14:cmpd="sng">
            <w14:solidFill>
              <w14:srgbClr w14:val="222222"/>
            </w14:solidFill>
            <w14:prstDash w14:val="solid"/>
            <w14:bevel/>
          </w14:textOutline>
        </w:rPr>
        <w:t>关于</w:t>
      </w:r>
      <w:r>
        <w:rPr>
          <w:rFonts w:hint="eastAsia" w:ascii="宋体" w:hAnsi="宋体" w:eastAsia="宋体" w:cs="宋体"/>
          <w:color w:val="auto"/>
          <w:spacing w:val="0"/>
          <w:position w:val="0"/>
          <w:sz w:val="44"/>
          <w:szCs w:val="44"/>
          <w:lang w:val="en-US" w:eastAsia="zh-CN"/>
          <w14:textOutline w14:w="6537" w14:cap="sq" w14:cmpd="sng">
            <w14:solidFill>
              <w14:srgbClr w14:val="222222"/>
            </w14:solidFill>
            <w14:prstDash w14:val="solid"/>
            <w14:bevel/>
          </w14:textOutline>
        </w:rPr>
        <w:t>组织</w:t>
      </w:r>
      <w:r>
        <w:rPr>
          <w:rFonts w:hint="eastAsia" w:ascii="宋体" w:hAnsi="宋体" w:eastAsia="宋体" w:cs="宋体"/>
          <w:color w:val="auto"/>
          <w:spacing w:val="0"/>
          <w:position w:val="0"/>
          <w:sz w:val="44"/>
          <w:szCs w:val="44"/>
          <w:lang w:val="en-US" w:eastAsia="zh-CN"/>
          <w14:textOutline w14:w="6537" w14:cap="sq" w14:cmpd="sng">
            <w14:solidFill>
              <w14:srgbClr w14:val="222222"/>
            </w14:solidFill>
            <w14:prstDash w14:val="solid"/>
            <w14:bevel/>
          </w14:textOutline>
        </w:rPr>
        <w:t>申报2024年度吉林省</w:t>
      </w:r>
      <w:r>
        <w:rPr>
          <w:rFonts w:hint="eastAsia" w:ascii="宋体" w:hAnsi="宋体" w:eastAsia="宋体" w:cs="宋体"/>
          <w:color w:val="auto"/>
          <w:spacing w:val="0"/>
          <w:position w:val="0"/>
          <w:sz w:val="44"/>
          <w:szCs w:val="44"/>
          <w14:textOutline w14:w="6537" w14:cap="sq" w14:cmpd="sng">
            <w14:solidFill>
              <w14:srgbClr w14:val="222222"/>
            </w14:solidFill>
            <w14:prstDash w14:val="solid"/>
            <w14:bevel/>
          </w14:textOutline>
        </w:rPr>
        <w:t>教育科学规划</w:t>
      </w:r>
      <w:r>
        <w:rPr>
          <w:rFonts w:hint="eastAsia" w:ascii="宋体" w:hAnsi="宋体" w:eastAsia="宋体" w:cs="宋体"/>
          <w:color w:val="auto"/>
          <w:spacing w:val="0"/>
          <w:position w:val="0"/>
          <w:sz w:val="44"/>
          <w:szCs w:val="44"/>
          <w:lang w:val="en-US" w:eastAsia="zh-CN"/>
          <w14:textOutline w14:w="6537" w14:cap="sq" w14:cmpd="sng">
            <w14:solidFill>
              <w14:srgbClr w14:val="222222"/>
            </w14:solidFill>
            <w14:prstDash w14:val="solid"/>
            <w14:bevel/>
          </w14:textOutline>
        </w:rPr>
        <w:t>课题</w:t>
      </w:r>
      <w:r>
        <w:rPr>
          <w:rFonts w:hint="eastAsia" w:ascii="宋体" w:hAnsi="宋体" w:eastAsia="宋体" w:cs="宋体"/>
          <w:color w:val="auto"/>
          <w:spacing w:val="0"/>
          <w:position w:val="0"/>
          <w:sz w:val="44"/>
          <w:szCs w:val="44"/>
          <w14:textOutline w14:w="6537" w14:cap="sq" w14:cmpd="sng">
            <w14:solidFill>
              <w14:srgbClr w14:val="222222"/>
            </w14:solidFill>
            <w14:prstDash w14:val="solid"/>
            <w14:bevel/>
          </w14:textOutline>
        </w:rPr>
        <w:t>的通知</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880" w:firstLineChars="200"/>
        <w:jc w:val="center"/>
        <w:textAlignment w:val="baseline"/>
        <w:rPr>
          <w:rFonts w:hint="eastAsia" w:ascii="宋体" w:hAnsi="宋体" w:eastAsia="宋体" w:cs="宋体"/>
          <w:color w:val="auto"/>
          <w:spacing w:val="0"/>
          <w:position w:val="0"/>
          <w:sz w:val="44"/>
          <w:szCs w:val="44"/>
          <w14:textOutline w14:w="6537" w14:cap="sq" w14:cmpd="sng">
            <w14:solidFill>
              <w14:srgbClr w14:val="222222"/>
            </w14:solidFill>
            <w14:prstDash w14:val="solid"/>
            <w14:bevel/>
          </w14:textOutline>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ind w:right="0"/>
        <w:jc w:val="both"/>
        <w:textAlignment w:val="baseline"/>
        <w:rPr>
          <w:rFonts w:hint="eastAsia" w:ascii="仿宋" w:hAnsi="仿宋" w:eastAsia="仿宋" w:cs="仿宋"/>
          <w:color w:val="auto"/>
          <w:spacing w:val="0"/>
          <w:position w:val="0"/>
          <w:sz w:val="32"/>
          <w:szCs w:val="32"/>
        </w:rPr>
      </w:pPr>
      <w:r>
        <w:rPr>
          <w:rFonts w:hint="eastAsia" w:ascii="仿宋" w:hAnsi="仿宋" w:eastAsia="仿宋" w:cs="仿宋"/>
          <w:color w:val="auto"/>
          <w:spacing w:val="0"/>
          <w:position w:val="0"/>
          <w:sz w:val="32"/>
          <w:szCs w:val="32"/>
        </w:rPr>
        <w:t>各</w:t>
      </w:r>
      <w:r>
        <w:rPr>
          <w:rFonts w:hint="eastAsia" w:ascii="仿宋" w:hAnsi="仿宋" w:eastAsia="仿宋" w:cs="仿宋"/>
          <w:color w:val="auto"/>
          <w:spacing w:val="0"/>
          <w:position w:val="0"/>
          <w:sz w:val="32"/>
          <w:szCs w:val="32"/>
          <w:lang w:val="en-US" w:eastAsia="zh-CN"/>
        </w:rPr>
        <w:t>教学单位</w:t>
      </w:r>
      <w:r>
        <w:rPr>
          <w:rFonts w:hint="eastAsia" w:ascii="仿宋" w:hAnsi="仿宋" w:eastAsia="仿宋" w:cs="仿宋"/>
          <w:color w:val="auto"/>
          <w:spacing w:val="0"/>
          <w:position w:val="0"/>
          <w:sz w:val="32"/>
          <w:szCs w:val="32"/>
        </w:rPr>
        <w:t>：</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color w:val="auto"/>
          <w:spacing w:val="0"/>
          <w:position w:val="0"/>
          <w:sz w:val="32"/>
          <w:szCs w:val="32"/>
        </w:rPr>
      </w:pPr>
      <w:r>
        <w:rPr>
          <w:rFonts w:hint="eastAsia" w:ascii="仿宋" w:hAnsi="仿宋" w:eastAsia="仿宋" w:cs="仿宋"/>
          <w:color w:val="auto"/>
          <w:spacing w:val="0"/>
          <w:position w:val="0"/>
          <w:sz w:val="32"/>
          <w:szCs w:val="32"/>
        </w:rPr>
        <w:t>根据《</w:t>
      </w:r>
      <w:r>
        <w:rPr>
          <w:rFonts w:hint="eastAsia" w:ascii="仿宋" w:hAnsi="仿宋" w:eastAsia="仿宋" w:cs="仿宋"/>
          <w:b w:val="0"/>
          <w:bCs w:val="0"/>
          <w:snapToGrid w:val="0"/>
          <w:color w:val="auto"/>
          <w:spacing w:val="0"/>
          <w:kern w:val="0"/>
          <w:position w:val="0"/>
          <w:sz w:val="32"/>
          <w:szCs w:val="32"/>
          <w:lang w:val="en-US" w:eastAsia="zh-CN" w:bidi="ar"/>
        </w:rPr>
        <w:t>关于做好吉林省教育科学规划2024年度课题申报工作的通知</w:t>
      </w:r>
      <w:r>
        <w:rPr>
          <w:rFonts w:hint="eastAsia" w:ascii="仿宋" w:hAnsi="仿宋" w:eastAsia="仿宋" w:cs="仿宋"/>
          <w:color w:val="auto"/>
          <w:spacing w:val="0"/>
          <w:position w:val="0"/>
          <w:sz w:val="32"/>
          <w:szCs w:val="32"/>
        </w:rPr>
        <w:t>》</w:t>
      </w:r>
      <w:r>
        <w:rPr>
          <w:rFonts w:hint="eastAsia" w:ascii="仿宋" w:hAnsi="仿宋" w:eastAsia="仿宋" w:cs="仿宋"/>
          <w:color w:val="auto"/>
          <w:spacing w:val="0"/>
          <w:position w:val="0"/>
          <w:sz w:val="32"/>
          <w:szCs w:val="32"/>
          <w:lang w:eastAsia="zh-CN"/>
        </w:rPr>
        <w:t>，</w:t>
      </w:r>
      <w:r>
        <w:rPr>
          <w:rFonts w:hint="eastAsia" w:ascii="仿宋" w:hAnsi="仿宋" w:eastAsia="仿宋" w:cs="仿宋"/>
          <w:color w:val="auto"/>
          <w:spacing w:val="0"/>
          <w:position w:val="0"/>
          <w:sz w:val="32"/>
          <w:szCs w:val="32"/>
          <w:lang w:val="en-US" w:eastAsia="zh-CN"/>
        </w:rPr>
        <w:t>现组织开展</w:t>
      </w:r>
      <w:r>
        <w:rPr>
          <w:rFonts w:hint="eastAsia" w:ascii="仿宋" w:hAnsi="仿宋" w:eastAsia="仿宋" w:cs="仿宋"/>
          <w:color w:val="auto"/>
          <w:spacing w:val="0"/>
          <w:position w:val="0"/>
          <w:sz w:val="32"/>
          <w:szCs w:val="32"/>
        </w:rPr>
        <w:t>202</w:t>
      </w:r>
      <w:r>
        <w:rPr>
          <w:rFonts w:hint="eastAsia" w:ascii="仿宋" w:hAnsi="仿宋" w:eastAsia="仿宋" w:cs="仿宋"/>
          <w:color w:val="auto"/>
          <w:spacing w:val="0"/>
          <w:position w:val="0"/>
          <w:sz w:val="32"/>
          <w:szCs w:val="32"/>
          <w:lang w:val="en-US" w:eastAsia="zh-CN"/>
        </w:rPr>
        <w:t>4</w:t>
      </w:r>
      <w:r>
        <w:rPr>
          <w:rFonts w:hint="eastAsia" w:ascii="仿宋" w:hAnsi="仿宋" w:eastAsia="仿宋" w:cs="仿宋"/>
          <w:color w:val="auto"/>
          <w:spacing w:val="0"/>
          <w:position w:val="0"/>
          <w:sz w:val="32"/>
          <w:szCs w:val="32"/>
        </w:rPr>
        <w:t>年度</w:t>
      </w:r>
      <w:r>
        <w:rPr>
          <w:rFonts w:hint="eastAsia" w:ascii="仿宋" w:hAnsi="仿宋" w:eastAsia="仿宋" w:cs="仿宋"/>
          <w:b w:val="0"/>
          <w:bCs w:val="0"/>
          <w:snapToGrid w:val="0"/>
          <w:color w:val="auto"/>
          <w:spacing w:val="0"/>
          <w:kern w:val="0"/>
          <w:position w:val="0"/>
          <w:sz w:val="32"/>
          <w:szCs w:val="32"/>
          <w:lang w:val="en-US" w:eastAsia="zh-CN" w:bidi="ar"/>
        </w:rPr>
        <w:t>吉林省教育科学规划</w:t>
      </w:r>
      <w:r>
        <w:rPr>
          <w:rFonts w:hint="eastAsia" w:ascii="仿宋" w:hAnsi="仿宋" w:eastAsia="仿宋" w:cs="仿宋"/>
          <w:color w:val="auto"/>
          <w:spacing w:val="0"/>
          <w:position w:val="0"/>
          <w:sz w:val="32"/>
          <w:szCs w:val="32"/>
        </w:rPr>
        <w:t>课题</w:t>
      </w:r>
      <w:r>
        <w:rPr>
          <w:rFonts w:hint="eastAsia" w:ascii="仿宋" w:hAnsi="仿宋" w:eastAsia="仿宋" w:cs="仿宋"/>
          <w:color w:val="auto"/>
          <w:spacing w:val="0"/>
          <w:position w:val="0"/>
          <w:sz w:val="32"/>
          <w:szCs w:val="32"/>
          <w:lang w:val="en-US" w:eastAsia="zh-CN"/>
        </w:rPr>
        <w:t>的</w:t>
      </w:r>
      <w:r>
        <w:rPr>
          <w:rFonts w:hint="eastAsia" w:ascii="仿宋" w:hAnsi="仿宋" w:eastAsia="仿宋" w:cs="仿宋"/>
          <w:color w:val="auto"/>
          <w:spacing w:val="0"/>
          <w:position w:val="0"/>
          <w:sz w:val="32"/>
          <w:szCs w:val="32"/>
        </w:rPr>
        <w:t>申报工作</w:t>
      </w:r>
      <w:r>
        <w:rPr>
          <w:rFonts w:hint="eastAsia" w:ascii="仿宋" w:hAnsi="仿宋" w:eastAsia="仿宋" w:cs="仿宋"/>
          <w:color w:val="auto"/>
          <w:spacing w:val="0"/>
          <w:position w:val="0"/>
          <w:sz w:val="32"/>
          <w:szCs w:val="32"/>
          <w:lang w:eastAsia="zh-CN"/>
        </w:rPr>
        <w:t>。</w:t>
      </w:r>
      <w:r>
        <w:rPr>
          <w:rFonts w:hint="eastAsia" w:ascii="仿宋" w:hAnsi="仿宋" w:eastAsia="仿宋" w:cs="仿宋"/>
          <w:color w:val="auto"/>
          <w:spacing w:val="0"/>
          <w:position w:val="0"/>
          <w:sz w:val="32"/>
          <w:szCs w:val="32"/>
        </w:rPr>
        <w:t>有关事项通知如下：</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643" w:firstLineChars="200"/>
        <w:jc w:val="both"/>
        <w:textAlignment w:val="baseline"/>
        <w:rPr>
          <w:rFonts w:hint="eastAsia" w:ascii="黑体" w:hAnsi="黑体" w:eastAsia="黑体" w:cs="黑体"/>
          <w:b/>
          <w:bCs/>
          <w:color w:val="auto"/>
          <w:spacing w:val="0"/>
          <w:position w:val="0"/>
          <w:sz w:val="32"/>
          <w:szCs w:val="32"/>
        </w:rPr>
      </w:pPr>
      <w:r>
        <w:rPr>
          <w:rFonts w:hint="eastAsia" w:ascii="黑体" w:hAnsi="黑体" w:eastAsia="黑体" w:cs="黑体"/>
          <w:b/>
          <w:bCs/>
          <w:color w:val="auto"/>
          <w:spacing w:val="0"/>
          <w:position w:val="0"/>
          <w:sz w:val="32"/>
          <w:szCs w:val="32"/>
        </w:rPr>
        <w:t>一、指导思想</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right="0" w:firstLine="640" w:firstLineChars="200"/>
        <w:jc w:val="both"/>
        <w:textAlignment w:val="baseline"/>
        <w:rPr>
          <w:rFonts w:hint="eastAsia" w:ascii="仿宋" w:hAnsi="仿宋" w:eastAsia="仿宋" w:cs="仿宋"/>
          <w:color w:val="auto"/>
          <w:spacing w:val="0"/>
          <w:position w:val="0"/>
          <w:sz w:val="32"/>
          <w:szCs w:val="32"/>
          <w:lang w:val="en-US" w:eastAsia="zh-CN"/>
        </w:rPr>
      </w:pPr>
      <w:r>
        <w:rPr>
          <w:rFonts w:hint="eastAsia" w:ascii="仿宋" w:hAnsi="仿宋" w:eastAsia="仿宋" w:cs="仿宋"/>
          <w:color w:val="auto"/>
          <w:spacing w:val="0"/>
          <w:position w:val="0"/>
          <w:sz w:val="32"/>
          <w:szCs w:val="32"/>
        </w:rPr>
        <w:t>坚持以习近平新时代中国特色社会主义思想为指导，以习近平总书记关于教育的重要论述为引领，全面贯彻党的二十大精神，认真落实全国教育工作会议精神、全国教育科研工作会议精神，围绕教育强省建设目标和“一主六双”高质量发展战略，聚焦2024年度我省教育领域改革发展重点任务，坚持以重大理论和现实问题为主攻方向，坚持基础研究和应用研究并重，鼓励开展跨学科综合研究，强化智库服务导向，以教育科学研究为引领，为吉林全面振兴率先实现新突破、开创教育强省新局面提供智力支撑。</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right="0" w:firstLine="643" w:firstLineChars="200"/>
        <w:jc w:val="both"/>
        <w:textAlignment w:val="baseline"/>
        <w:rPr>
          <w:rFonts w:hint="eastAsia" w:ascii="黑体" w:hAnsi="黑体" w:eastAsia="黑体" w:cs="黑体"/>
          <w:color w:val="auto"/>
          <w:spacing w:val="0"/>
          <w:position w:val="0"/>
          <w:sz w:val="32"/>
          <w:szCs w:val="32"/>
        </w:rPr>
      </w:pPr>
      <w:r>
        <w:rPr>
          <w:rFonts w:hint="eastAsia" w:ascii="黑体" w:hAnsi="黑体" w:eastAsia="黑体" w:cs="黑体"/>
          <w:b/>
          <w:bCs/>
          <w:color w:val="auto"/>
          <w:spacing w:val="0"/>
          <w:position w:val="0"/>
          <w:sz w:val="32"/>
          <w:szCs w:val="32"/>
          <w:lang w:val="en-US" w:eastAsia="zh-CN"/>
        </w:rPr>
        <w:t>二、</w:t>
      </w:r>
      <w:r>
        <w:rPr>
          <w:rFonts w:hint="eastAsia" w:ascii="黑体" w:hAnsi="黑体" w:eastAsia="黑体" w:cs="黑体"/>
          <w:b/>
          <w:bCs/>
          <w:color w:val="auto"/>
          <w:spacing w:val="0"/>
          <w:position w:val="0"/>
          <w:sz w:val="32"/>
          <w:szCs w:val="32"/>
        </w:rPr>
        <w:t>课题类别及说明</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right="0" w:firstLine="640" w:firstLineChars="200"/>
        <w:jc w:val="both"/>
        <w:textAlignment w:val="baseline"/>
        <w:rPr>
          <w:rFonts w:hint="default" w:ascii="仿宋" w:hAnsi="仿宋" w:eastAsia="仿宋" w:cs="仿宋"/>
          <w:color w:val="auto"/>
          <w:spacing w:val="0"/>
          <w:position w:val="0"/>
          <w:sz w:val="32"/>
          <w:szCs w:val="32"/>
          <w:lang w:val="en-US" w:eastAsia="zh-CN"/>
        </w:rPr>
      </w:pPr>
      <w:r>
        <w:rPr>
          <w:rFonts w:hint="eastAsia" w:ascii="仿宋" w:hAnsi="仿宋" w:eastAsia="仿宋" w:cs="仿宋"/>
          <w:color w:val="auto"/>
          <w:spacing w:val="0"/>
          <w:position w:val="0"/>
          <w:sz w:val="32"/>
          <w:szCs w:val="32"/>
        </w:rPr>
        <w:t>2024年度吉林省教育科学规划课题设立年度课题和专项课题两类。其中，年度课题设立“重大课题”“重点课题”“一般课题”三个类别；专项课题设立党建专项、思政专项、班主任专项、基地专项、青少年发展专项五个类别。“重大课题”“重点课题”予以经费资助。“重大课题”“重点课题”从申报年度课题中择优确定；专项课题按申报专项类别独立评审，不参与其他类别课题评审；青少年发展专项委托共青团吉林省委员会另行组织</w:t>
      </w:r>
      <w:r>
        <w:rPr>
          <w:rFonts w:hint="eastAsia" w:ascii="仿宋" w:hAnsi="仿宋" w:eastAsia="仿宋" w:cs="仿宋"/>
          <w:color w:val="auto"/>
          <w:spacing w:val="0"/>
          <w:position w:val="0"/>
          <w:sz w:val="32"/>
          <w:szCs w:val="32"/>
          <w:lang w:eastAsia="zh-CN"/>
        </w:rPr>
        <w:t>，</w:t>
      </w:r>
      <w:r>
        <w:rPr>
          <w:rFonts w:hint="eastAsia" w:ascii="仿宋" w:hAnsi="仿宋" w:eastAsia="仿宋" w:cs="仿宋"/>
          <w:color w:val="auto"/>
          <w:spacing w:val="0"/>
          <w:position w:val="0"/>
          <w:sz w:val="32"/>
          <w:szCs w:val="32"/>
        </w:rPr>
        <w:t>不参与本次申报。</w:t>
      </w:r>
      <w:r>
        <w:rPr>
          <w:rFonts w:hint="eastAsia" w:ascii="仿宋" w:hAnsi="仿宋" w:eastAsia="仿宋" w:cs="仿宋"/>
          <w:b/>
          <w:bCs/>
          <w:color w:val="auto"/>
          <w:spacing w:val="0"/>
          <w:position w:val="0"/>
          <w:sz w:val="32"/>
          <w:szCs w:val="32"/>
          <w:lang w:val="en-US" w:eastAsia="zh-CN"/>
        </w:rPr>
        <w:t>本次申报不设限额。</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643" w:firstLineChars="200"/>
        <w:jc w:val="both"/>
        <w:textAlignment w:val="baseline"/>
        <w:rPr>
          <w:rFonts w:hint="eastAsia" w:ascii="仿宋" w:hAnsi="仿宋" w:eastAsia="仿宋" w:cs="仿宋"/>
          <w:color w:val="auto"/>
          <w:spacing w:val="0"/>
          <w:position w:val="0"/>
          <w:sz w:val="32"/>
          <w:szCs w:val="32"/>
        </w:rPr>
      </w:pPr>
      <w:r>
        <w:rPr>
          <w:rFonts w:hint="eastAsia" w:ascii="仿宋" w:hAnsi="仿宋" w:eastAsia="仿宋" w:cs="仿宋"/>
          <w:b/>
          <w:bCs/>
          <w:color w:val="auto"/>
          <w:spacing w:val="0"/>
          <w:position w:val="0"/>
          <w:sz w:val="32"/>
          <w:szCs w:val="32"/>
        </w:rPr>
        <w:t>年度课题:</w:t>
      </w:r>
      <w:r>
        <w:rPr>
          <w:rFonts w:hint="eastAsia" w:ascii="仿宋" w:hAnsi="仿宋" w:eastAsia="仿宋" w:cs="仿宋"/>
          <w:color w:val="auto"/>
          <w:spacing w:val="0"/>
          <w:position w:val="0"/>
          <w:sz w:val="32"/>
          <w:szCs w:val="32"/>
        </w:rPr>
        <w:t xml:space="preserve"> 年度课题中的“重大课题”应聚焦省委、省政府及我省经济社会发展急需解决的重大战略、重大政策及教育改革发展重大需求开展全局性、前瞻性、原创性重大理论和现实问题研究，申报人需在相关研究领域具有深厚的研究基础和广泛的学术影响</w:t>
      </w:r>
      <w:r>
        <w:rPr>
          <w:rFonts w:hint="eastAsia" w:ascii="仿宋" w:hAnsi="仿宋" w:eastAsia="仿宋" w:cs="仿宋"/>
          <w:color w:val="auto"/>
          <w:spacing w:val="0"/>
          <w:position w:val="0"/>
          <w:sz w:val="32"/>
          <w:szCs w:val="32"/>
          <w:lang w:eastAsia="zh-CN"/>
        </w:rPr>
        <w:t>，</w:t>
      </w:r>
      <w:r>
        <w:rPr>
          <w:rFonts w:hint="eastAsia" w:ascii="仿宋" w:hAnsi="仿宋" w:eastAsia="仿宋" w:cs="仿宋"/>
          <w:color w:val="auto"/>
          <w:spacing w:val="0"/>
          <w:position w:val="0"/>
          <w:sz w:val="32"/>
          <w:szCs w:val="32"/>
        </w:rPr>
        <w:t>具备省域及全国范围协同组织研究能力及资源优势。“重点课题 ”要突出年度研究重点，以当前吉林省教育改革和发展中的重大问题为研究方向，紧密围绕省教育厅年度重点任务落实开展研究，以为教育行政部门科学决策及时提 供咨询建议为宗旨，应对推动教育改革发展及实践具有指导意义；或以反映教育发展趋势的前瞻性</w:t>
      </w:r>
      <w:r>
        <w:rPr>
          <w:rFonts w:hint="eastAsia" w:ascii="仿宋" w:hAnsi="仿宋" w:eastAsia="仿宋" w:cs="仿宋"/>
          <w:color w:val="auto"/>
          <w:spacing w:val="0"/>
          <w:position w:val="0"/>
          <w:sz w:val="32"/>
          <w:szCs w:val="32"/>
          <w:lang w:eastAsia="zh-CN"/>
        </w:rPr>
        <w:t>、</w:t>
      </w:r>
      <w:r>
        <w:rPr>
          <w:rFonts w:hint="eastAsia" w:ascii="仿宋" w:hAnsi="仿宋" w:eastAsia="仿宋" w:cs="仿宋"/>
          <w:color w:val="auto"/>
          <w:spacing w:val="0"/>
          <w:position w:val="0"/>
          <w:sz w:val="32"/>
          <w:szCs w:val="32"/>
        </w:rPr>
        <w:t>创新性问题为研究内容，应对推进教育理论创新和学术创新具有支撑作用。“重大课题”“重点课题”将结合全省重点工作，从申报课题中择优确定。年度课题申报人可从“2024年度课题指南”(详见附件1)的条目中选择题目，也可自拟题目。高等院校重大课题 和重点课题负责人原则上应具有博士学位或高级专业技术职称；基础教育领域重点课题负责人原则上应具有较强的理论功底或  较丰富的实践经验。</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643" w:firstLineChars="200"/>
        <w:jc w:val="both"/>
        <w:textAlignment w:val="baseline"/>
        <w:rPr>
          <w:rFonts w:hint="eastAsia" w:ascii="仿宋" w:hAnsi="仿宋" w:eastAsia="仿宋" w:cs="仿宋"/>
          <w:color w:val="auto"/>
          <w:spacing w:val="0"/>
          <w:position w:val="0"/>
          <w:sz w:val="32"/>
          <w:szCs w:val="32"/>
        </w:rPr>
      </w:pPr>
      <w:r>
        <w:rPr>
          <w:rFonts w:hint="eastAsia" w:ascii="仿宋" w:hAnsi="仿宋" w:eastAsia="仿宋" w:cs="仿宋"/>
          <w:b/>
          <w:bCs/>
          <w:color w:val="auto"/>
          <w:spacing w:val="0"/>
          <w:position w:val="0"/>
          <w:sz w:val="32"/>
          <w:szCs w:val="32"/>
        </w:rPr>
        <w:t>党建专项：</w:t>
      </w:r>
      <w:r>
        <w:rPr>
          <w:rFonts w:hint="eastAsia" w:ascii="仿宋" w:hAnsi="仿宋" w:eastAsia="仿宋" w:cs="仿宋"/>
          <w:color w:val="auto"/>
          <w:spacing w:val="0"/>
          <w:position w:val="0"/>
          <w:sz w:val="32"/>
          <w:szCs w:val="32"/>
        </w:rPr>
        <w:t>为深入贯彻落实党的二十大精神，突出加强党的建设，提高学校党建工作水平，推动党建与科研深度融合，本年度继续设立党建专项研究。重点围绕推动各级各类学校加强党的建设、落实党组织领导的校长负责制、健全完善发展党员和党员教育管理机制、推进党史学习教育等开展研究，以科研促进党建工作，持续提升学校党建工作质量和水平，全面加强党对教育工作的全面领导。</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643" w:firstLineChars="200"/>
        <w:jc w:val="both"/>
        <w:textAlignment w:val="baseline"/>
        <w:rPr>
          <w:rFonts w:hint="eastAsia" w:ascii="仿宋" w:hAnsi="仿宋" w:eastAsia="仿宋" w:cs="仿宋"/>
          <w:color w:val="auto"/>
          <w:spacing w:val="0"/>
          <w:position w:val="0"/>
          <w:sz w:val="32"/>
          <w:szCs w:val="32"/>
        </w:rPr>
      </w:pPr>
      <w:r>
        <w:rPr>
          <w:rFonts w:hint="eastAsia" w:ascii="仿宋" w:hAnsi="仿宋" w:eastAsia="仿宋" w:cs="仿宋"/>
          <w:b/>
          <w:bCs/>
          <w:color w:val="auto"/>
          <w:spacing w:val="0"/>
          <w:position w:val="0"/>
          <w:sz w:val="32"/>
          <w:szCs w:val="32"/>
        </w:rPr>
        <w:t>思政专项：</w:t>
      </w:r>
      <w:r>
        <w:rPr>
          <w:rFonts w:hint="eastAsia" w:ascii="仿宋" w:hAnsi="仿宋" w:eastAsia="仿宋" w:cs="仿宋"/>
          <w:color w:val="auto"/>
          <w:spacing w:val="0"/>
          <w:position w:val="0"/>
          <w:sz w:val="32"/>
          <w:szCs w:val="32"/>
        </w:rPr>
        <w:t>为深入贯彻落实习近平总书记关于思政课建设的重要讲话、指示批示精神，扎实做好新时代学校思想政治工作，落实立德树人根本任务，本年度继续设立思政专项研究。重点围绕推进大中小学思想政治教育一体化建设、加强思政课程和课程思政建设、完善大中小学思政课“五个一体化”建设机制、以“大思政课”拓展全面育人新格局等开展研究，统筹推进思想政治教育工作。</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643" w:firstLineChars="200"/>
        <w:jc w:val="both"/>
        <w:textAlignment w:val="baseline"/>
        <w:rPr>
          <w:rFonts w:hint="eastAsia" w:ascii="仿宋" w:hAnsi="仿宋" w:eastAsia="仿宋" w:cs="仿宋"/>
          <w:color w:val="auto"/>
          <w:spacing w:val="0"/>
          <w:position w:val="0"/>
          <w:sz w:val="32"/>
          <w:szCs w:val="32"/>
        </w:rPr>
      </w:pPr>
      <w:r>
        <w:rPr>
          <w:rFonts w:hint="eastAsia" w:ascii="仿宋" w:hAnsi="仿宋" w:eastAsia="仿宋" w:cs="仿宋"/>
          <w:b/>
          <w:bCs/>
          <w:color w:val="auto"/>
          <w:spacing w:val="0"/>
          <w:position w:val="0"/>
          <w:sz w:val="32"/>
          <w:szCs w:val="32"/>
        </w:rPr>
        <w:t>基地专项:</w:t>
      </w:r>
      <w:r>
        <w:rPr>
          <w:rFonts w:hint="eastAsia" w:ascii="仿宋" w:hAnsi="仿宋" w:eastAsia="仿宋" w:cs="仿宋"/>
          <w:color w:val="auto"/>
          <w:spacing w:val="0"/>
          <w:position w:val="0"/>
          <w:sz w:val="32"/>
          <w:szCs w:val="32"/>
        </w:rPr>
        <w:t xml:space="preserve"> 为加强省教育科研基地建设，促进基地标志性研究成果产出，本年度特设立基地研究专项</w:t>
      </w:r>
      <w:r>
        <w:rPr>
          <w:rFonts w:hint="eastAsia" w:ascii="仿宋" w:hAnsi="仿宋" w:eastAsia="仿宋" w:cs="仿宋"/>
          <w:color w:val="auto"/>
          <w:spacing w:val="0"/>
          <w:position w:val="0"/>
          <w:sz w:val="32"/>
          <w:szCs w:val="32"/>
          <w:lang w:eastAsia="zh-CN"/>
        </w:rPr>
        <w:t>。</w:t>
      </w:r>
      <w:r>
        <w:rPr>
          <w:rFonts w:hint="eastAsia" w:ascii="仿宋" w:hAnsi="仿宋" w:eastAsia="仿宋" w:cs="仿宋"/>
          <w:color w:val="auto"/>
          <w:spacing w:val="0"/>
          <w:position w:val="0"/>
          <w:sz w:val="32"/>
          <w:szCs w:val="32"/>
        </w:rPr>
        <w:t>该类项目应围绕基地优势研究领域开展系列研究，丰富基地内涵建设，引领基地形成研究特色和风格。基地专项仅限被命名的“吉林省教育科研基地”负责人及成员申报，每个基地限报2项，原则上择优确立1项，本着宁缺毋滥的原则，质量不达标的不予立项。</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color w:val="auto"/>
          <w:spacing w:val="0"/>
          <w:position w:val="0"/>
          <w:sz w:val="32"/>
          <w:szCs w:val="32"/>
        </w:rPr>
      </w:pPr>
      <w:r>
        <w:rPr>
          <w:rFonts w:hint="eastAsia" w:ascii="仿宋" w:hAnsi="仿宋" w:eastAsia="仿宋" w:cs="仿宋"/>
          <w:color w:val="auto"/>
          <w:spacing w:val="0"/>
          <w:position w:val="0"/>
          <w:sz w:val="32"/>
          <w:szCs w:val="32"/>
        </w:rPr>
        <w:t>党建专项、思政专项、基地专项不设指南，申报人可结合实际自拟题目申报。</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643" w:firstLineChars="200"/>
        <w:textAlignment w:val="baseline"/>
        <w:rPr>
          <w:rFonts w:hint="eastAsia" w:ascii="黑体" w:hAnsi="黑体" w:eastAsia="黑体" w:cs="黑体"/>
          <w:b/>
          <w:bCs/>
          <w:color w:val="auto"/>
          <w:spacing w:val="0"/>
          <w:position w:val="0"/>
          <w:sz w:val="32"/>
          <w:szCs w:val="32"/>
          <w:lang w:val="en-US" w:eastAsia="zh-CN"/>
        </w:rPr>
      </w:pPr>
      <w:r>
        <w:rPr>
          <w:rFonts w:hint="eastAsia" w:ascii="黑体" w:hAnsi="黑体" w:eastAsia="黑体" w:cs="黑体"/>
          <w:b/>
          <w:bCs/>
          <w:color w:val="auto"/>
          <w:spacing w:val="0"/>
          <w:position w:val="0"/>
          <w:sz w:val="32"/>
          <w:szCs w:val="32"/>
        </w:rPr>
        <w:t>三、申报</w:t>
      </w:r>
      <w:r>
        <w:rPr>
          <w:rFonts w:hint="eastAsia" w:ascii="黑体" w:hAnsi="黑体" w:eastAsia="黑体" w:cs="黑体"/>
          <w:b/>
          <w:bCs/>
          <w:color w:val="auto"/>
          <w:spacing w:val="0"/>
          <w:position w:val="0"/>
          <w:sz w:val="32"/>
          <w:szCs w:val="32"/>
          <w:lang w:val="en-US" w:eastAsia="zh-CN"/>
        </w:rPr>
        <w:t>条件</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b w:val="0"/>
          <w:bCs w:val="0"/>
          <w:color w:val="auto"/>
          <w:spacing w:val="0"/>
          <w:position w:val="0"/>
          <w:sz w:val="32"/>
          <w:szCs w:val="32"/>
        </w:rPr>
      </w:pPr>
      <w:r>
        <w:rPr>
          <w:rFonts w:hint="eastAsia" w:ascii="仿宋" w:hAnsi="仿宋" w:eastAsia="仿宋" w:cs="仿宋"/>
          <w:b w:val="0"/>
          <w:bCs w:val="0"/>
          <w:color w:val="auto"/>
          <w:spacing w:val="0"/>
          <w:position w:val="0"/>
          <w:sz w:val="32"/>
          <w:szCs w:val="32"/>
        </w:rPr>
        <w:t>1.作为课题负责人，同一年度只能申报1项省教育科学规划课题；正在承担省教育科学规划在研项目的课题负责人不能申报，且不能作为成员参与其他省教育科学规划课题申报；作为课题组成员，最多只能参与2项省教育科学规划课题的研究。</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640" w:firstLineChars="200"/>
        <w:jc w:val="both"/>
        <w:textAlignment w:val="baseline"/>
        <w:rPr>
          <w:rFonts w:hint="eastAsia" w:ascii="仿宋" w:hAnsi="仿宋" w:eastAsia="仿宋" w:cs="仿宋"/>
          <w:b/>
          <w:bCs/>
          <w:color w:val="auto"/>
          <w:spacing w:val="0"/>
          <w:position w:val="0"/>
          <w:sz w:val="32"/>
          <w:szCs w:val="32"/>
        </w:rPr>
      </w:pPr>
      <w:r>
        <w:rPr>
          <w:rFonts w:hint="eastAsia" w:ascii="仿宋" w:hAnsi="仿宋" w:eastAsia="仿宋" w:cs="仿宋"/>
          <w:b w:val="0"/>
          <w:bCs w:val="0"/>
          <w:color w:val="auto"/>
          <w:spacing w:val="0"/>
          <w:position w:val="0"/>
          <w:sz w:val="32"/>
          <w:szCs w:val="32"/>
        </w:rPr>
        <w:t>2.</w:t>
      </w:r>
      <w:r>
        <w:rPr>
          <w:rFonts w:hint="eastAsia" w:ascii="仿宋" w:hAnsi="仿宋" w:eastAsia="仿宋" w:cs="仿宋"/>
          <w:b w:val="0"/>
          <w:bCs w:val="0"/>
          <w:color w:val="auto"/>
          <w:spacing w:val="0"/>
          <w:position w:val="0"/>
          <w:sz w:val="32"/>
          <w:szCs w:val="32"/>
        </w:rPr>
        <w:t>申请其他科研项目的负责人不能以内容相同或相近的选题申请本课题。</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643" w:firstLineChars="200"/>
        <w:textAlignment w:val="baseline"/>
        <w:rPr>
          <w:rFonts w:hint="eastAsia" w:ascii="黑体" w:hAnsi="黑体" w:eastAsia="黑体" w:cs="黑体"/>
          <w:b/>
          <w:bCs/>
          <w:color w:val="auto"/>
          <w:spacing w:val="0"/>
          <w:position w:val="0"/>
          <w:sz w:val="32"/>
          <w:szCs w:val="32"/>
          <w:lang w:val="en-US" w:eastAsia="zh-CN"/>
        </w:rPr>
      </w:pPr>
      <w:r>
        <w:rPr>
          <w:rFonts w:hint="eastAsia" w:ascii="黑体" w:hAnsi="黑体" w:eastAsia="黑体" w:cs="黑体"/>
          <w:b/>
          <w:bCs/>
          <w:color w:val="auto"/>
          <w:spacing w:val="0"/>
          <w:position w:val="0"/>
          <w:sz w:val="32"/>
          <w:szCs w:val="32"/>
          <w:lang w:eastAsia="zh-CN"/>
        </w:rPr>
        <w:t>四、</w:t>
      </w:r>
      <w:r>
        <w:rPr>
          <w:rFonts w:hint="eastAsia" w:ascii="黑体" w:hAnsi="黑体" w:eastAsia="黑体" w:cs="黑体"/>
          <w:b/>
          <w:bCs/>
          <w:color w:val="auto"/>
          <w:spacing w:val="0"/>
          <w:position w:val="0"/>
          <w:sz w:val="32"/>
          <w:szCs w:val="32"/>
        </w:rPr>
        <w:t>材料申报要求</w:t>
      </w:r>
      <w:r>
        <w:rPr>
          <w:rFonts w:hint="eastAsia" w:ascii="黑体" w:hAnsi="黑体" w:eastAsia="黑体" w:cs="黑体"/>
          <w:b/>
          <w:bCs/>
          <w:color w:val="auto"/>
          <w:spacing w:val="0"/>
          <w:position w:val="0"/>
          <w:sz w:val="32"/>
          <w:szCs w:val="32"/>
          <w:lang w:val="en-US" w:eastAsia="zh-CN"/>
        </w:rPr>
        <w:t>及时间安排</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640" w:firstLineChars="200"/>
        <w:textAlignment w:val="baseline"/>
        <w:rPr>
          <w:rFonts w:hint="eastAsia" w:ascii="仿宋" w:hAnsi="仿宋" w:eastAsia="仿宋" w:cs="仿宋"/>
          <w:color w:val="auto"/>
          <w:spacing w:val="0"/>
          <w:position w:val="0"/>
          <w:sz w:val="32"/>
          <w:szCs w:val="32"/>
          <w:lang w:val="en-US" w:eastAsia="zh-CN"/>
        </w:rPr>
      </w:pPr>
      <w:r>
        <w:rPr>
          <w:rFonts w:hint="eastAsia" w:ascii="仿宋" w:hAnsi="仿宋" w:eastAsia="仿宋" w:cs="仿宋"/>
          <w:color w:val="auto"/>
          <w:spacing w:val="0"/>
          <w:position w:val="0"/>
          <w:sz w:val="32"/>
          <w:szCs w:val="32"/>
          <w:lang w:val="en-US" w:eastAsia="zh-CN"/>
        </w:rPr>
        <w:t xml:space="preserve">2024年度课题申报工作采取在线申报方式，在线申报地址为 </w:t>
      </w:r>
      <w:r>
        <w:rPr>
          <w:rFonts w:hint="eastAsia" w:ascii="仿宋" w:hAnsi="仿宋" w:eastAsia="仿宋" w:cs="仿宋"/>
          <w:color w:val="auto"/>
          <w:spacing w:val="0"/>
          <w:position w:val="0"/>
          <w:sz w:val="32"/>
          <w:szCs w:val="32"/>
          <w:lang w:val="en-US" w:eastAsia="zh-CN"/>
        </w:rPr>
        <w:fldChar w:fldCharType="begin"/>
      </w:r>
      <w:r>
        <w:rPr>
          <w:rFonts w:hint="eastAsia" w:ascii="仿宋" w:hAnsi="仿宋" w:eastAsia="仿宋" w:cs="仿宋"/>
          <w:color w:val="auto"/>
          <w:spacing w:val="0"/>
          <w:position w:val="0"/>
          <w:sz w:val="32"/>
          <w:szCs w:val="32"/>
          <w:lang w:val="en-US" w:eastAsia="zh-CN"/>
        </w:rPr>
        <w:instrText xml:space="preserve"> HYPERLINK "https://jykygl.jlipedu.cn/，线上申报时间为7月22日上午9时至8月16日24时，逾期不候。" </w:instrText>
      </w:r>
      <w:r>
        <w:rPr>
          <w:rFonts w:hint="eastAsia" w:ascii="仿宋" w:hAnsi="仿宋" w:eastAsia="仿宋" w:cs="仿宋"/>
          <w:color w:val="auto"/>
          <w:spacing w:val="0"/>
          <w:position w:val="0"/>
          <w:sz w:val="32"/>
          <w:szCs w:val="32"/>
          <w:lang w:val="en-US" w:eastAsia="zh-CN"/>
        </w:rPr>
        <w:fldChar w:fldCharType="separate"/>
      </w:r>
      <w:r>
        <w:rPr>
          <w:rFonts w:hint="eastAsia" w:ascii="仿宋" w:hAnsi="仿宋" w:eastAsia="仿宋" w:cs="仿宋"/>
          <w:color w:val="auto"/>
          <w:spacing w:val="0"/>
          <w:position w:val="0"/>
          <w:sz w:val="32"/>
          <w:szCs w:val="32"/>
          <w:lang w:val="en-US" w:eastAsia="zh-CN"/>
        </w:rPr>
        <w:t>https://jykygl.jlipedu.cn/，线上申报时间为</w:t>
      </w:r>
      <w:r>
        <w:rPr>
          <w:rFonts w:hint="eastAsia" w:ascii="仿宋" w:hAnsi="仿宋" w:eastAsia="仿宋" w:cs="仿宋"/>
          <w:b/>
          <w:bCs/>
          <w:color w:val="auto"/>
          <w:spacing w:val="0"/>
          <w:position w:val="0"/>
          <w:sz w:val="32"/>
          <w:szCs w:val="32"/>
          <w:lang w:val="en-US" w:eastAsia="zh-CN"/>
        </w:rPr>
        <w:t>7月22日上午9时至8月16日24时</w:t>
      </w:r>
      <w:r>
        <w:rPr>
          <w:rFonts w:hint="eastAsia" w:ascii="仿宋" w:hAnsi="仿宋" w:eastAsia="仿宋" w:cs="仿宋"/>
          <w:color w:val="auto"/>
          <w:spacing w:val="0"/>
          <w:position w:val="0"/>
          <w:sz w:val="32"/>
          <w:szCs w:val="32"/>
          <w:lang w:val="en-US" w:eastAsia="zh-CN"/>
        </w:rPr>
        <w:t>，逾期不候。</w:t>
      </w:r>
      <w:r>
        <w:rPr>
          <w:rFonts w:hint="eastAsia" w:ascii="仿宋" w:hAnsi="仿宋" w:eastAsia="仿宋" w:cs="仿宋"/>
          <w:color w:val="auto"/>
          <w:spacing w:val="0"/>
          <w:position w:val="0"/>
          <w:sz w:val="32"/>
          <w:szCs w:val="32"/>
          <w:lang w:val="en-US" w:eastAsia="zh-CN"/>
        </w:rPr>
        <w:fldChar w:fldCharType="end"/>
      </w:r>
    </w:p>
    <w:p>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643" w:firstLineChars="200"/>
        <w:textAlignment w:val="baseline"/>
        <w:rPr>
          <w:rFonts w:hint="eastAsia" w:ascii="仿宋" w:hAnsi="仿宋" w:eastAsia="仿宋" w:cs="仿宋"/>
          <w:color w:val="auto"/>
          <w:spacing w:val="0"/>
          <w:position w:val="0"/>
          <w:sz w:val="32"/>
          <w:szCs w:val="32"/>
          <w:lang w:val="en-US" w:eastAsia="zh-CN"/>
        </w:rPr>
      </w:pPr>
      <w:r>
        <w:rPr>
          <w:rFonts w:hint="eastAsia" w:ascii="仿宋" w:hAnsi="仿宋" w:eastAsia="仿宋" w:cs="仿宋"/>
          <w:b/>
          <w:bCs/>
          <w:color w:val="auto"/>
          <w:spacing w:val="0"/>
          <w:position w:val="0"/>
          <w:sz w:val="32"/>
          <w:szCs w:val="32"/>
          <w:lang w:val="en-US" w:eastAsia="zh-CN"/>
        </w:rPr>
        <w:t>7月17日-7月22日是系统未开放期间，</w:t>
      </w:r>
      <w:r>
        <w:rPr>
          <w:rFonts w:hint="eastAsia" w:ascii="仿宋" w:hAnsi="仿宋" w:eastAsia="仿宋" w:cs="仿宋"/>
          <w:color w:val="auto"/>
          <w:spacing w:val="0"/>
          <w:position w:val="0"/>
          <w:sz w:val="32"/>
          <w:szCs w:val="32"/>
          <w:lang w:val="en-US" w:eastAsia="zh-CN"/>
        </w:rPr>
        <w:t>课题负责人可先填写《课题申请书》与《活页》（附件2、附件3）内容，做好前期准备工作。</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643" w:firstLineChars="200"/>
        <w:textAlignment w:val="baseline"/>
        <w:rPr>
          <w:rFonts w:hint="eastAsia" w:ascii="仿宋" w:hAnsi="仿宋" w:eastAsia="仿宋" w:cs="仿宋"/>
          <w:color w:val="auto"/>
          <w:spacing w:val="0"/>
          <w:position w:val="0"/>
          <w:sz w:val="32"/>
          <w:szCs w:val="32"/>
          <w:lang w:val="en-US" w:eastAsia="zh-CN"/>
        </w:rPr>
      </w:pPr>
      <w:r>
        <w:rPr>
          <w:rFonts w:hint="eastAsia" w:ascii="仿宋" w:hAnsi="仿宋" w:eastAsia="仿宋" w:cs="仿宋"/>
          <w:b/>
          <w:bCs/>
          <w:color w:val="auto"/>
          <w:spacing w:val="0"/>
          <w:position w:val="0"/>
          <w:sz w:val="32"/>
          <w:szCs w:val="32"/>
          <w:lang w:val="en-US" w:eastAsia="zh-CN"/>
        </w:rPr>
        <w:t>8月17日-8月25日，</w:t>
      </w:r>
      <w:r>
        <w:rPr>
          <w:rFonts w:hint="eastAsia" w:ascii="仿宋" w:hAnsi="仿宋" w:eastAsia="仿宋" w:cs="仿宋"/>
          <w:color w:val="auto"/>
          <w:spacing w:val="0"/>
          <w:position w:val="0"/>
          <w:sz w:val="32"/>
          <w:szCs w:val="32"/>
          <w:lang w:val="en-US" w:eastAsia="zh-CN"/>
        </w:rPr>
        <w:t>高教研究所进行校级审核，办理用章等事宜，并完成系统提交工作。</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643" w:firstLineChars="200"/>
        <w:textAlignment w:val="baseline"/>
        <w:rPr>
          <w:rFonts w:hint="default" w:ascii="仿宋" w:hAnsi="仿宋" w:eastAsia="仿宋" w:cs="仿宋"/>
          <w:b/>
          <w:bCs/>
          <w:color w:val="auto"/>
          <w:spacing w:val="0"/>
          <w:position w:val="0"/>
          <w:sz w:val="32"/>
          <w:szCs w:val="32"/>
          <w:lang w:val="en-US" w:eastAsia="zh-CN"/>
        </w:rPr>
      </w:pPr>
      <w:r>
        <w:rPr>
          <w:rFonts w:hint="eastAsia" w:ascii="仿宋" w:hAnsi="仿宋" w:eastAsia="仿宋" w:cs="仿宋"/>
          <w:b/>
          <w:bCs/>
          <w:color w:val="auto"/>
          <w:spacing w:val="0"/>
          <w:position w:val="0"/>
          <w:sz w:val="32"/>
          <w:szCs w:val="32"/>
          <w:lang w:val="en-US" w:eastAsia="zh-CN"/>
        </w:rPr>
        <w:t>希望各教学单位鼓励符合条件的优秀教职员工抓紧筹备、积极申报。并做好材料的初审工作。</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643" w:firstLineChars="200"/>
        <w:textAlignment w:val="baseline"/>
        <w:rPr>
          <w:rFonts w:hint="eastAsia" w:ascii="黑体" w:hAnsi="黑体" w:eastAsia="黑体" w:cs="黑体"/>
          <w:b/>
          <w:bCs/>
          <w:color w:val="auto"/>
          <w:spacing w:val="0"/>
          <w:position w:val="0"/>
          <w:sz w:val="32"/>
          <w:szCs w:val="32"/>
          <w:lang w:val="en-US" w:eastAsia="zh-CN"/>
        </w:rPr>
      </w:pPr>
      <w:r>
        <w:rPr>
          <w:rFonts w:hint="eastAsia" w:ascii="黑体" w:hAnsi="黑体" w:eastAsia="黑体" w:cs="黑体"/>
          <w:b/>
          <w:bCs/>
          <w:color w:val="auto"/>
          <w:spacing w:val="0"/>
          <w:position w:val="0"/>
          <w:sz w:val="32"/>
          <w:szCs w:val="32"/>
          <w:lang w:val="en-US" w:eastAsia="zh-CN"/>
        </w:rPr>
        <w:t>五、联系人及联系方式</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640" w:firstLineChars="200"/>
        <w:textAlignment w:val="baseline"/>
        <w:rPr>
          <w:rFonts w:hint="eastAsia" w:ascii="仿宋" w:hAnsi="仿宋" w:eastAsia="仿宋" w:cs="仿宋"/>
          <w:color w:val="auto"/>
          <w:spacing w:val="0"/>
          <w:position w:val="0"/>
          <w:sz w:val="32"/>
          <w:szCs w:val="32"/>
          <w:lang w:val="en-US" w:eastAsia="zh-CN"/>
        </w:rPr>
      </w:pPr>
      <w:r>
        <w:rPr>
          <w:rFonts w:hint="eastAsia" w:ascii="仿宋" w:hAnsi="仿宋" w:eastAsia="仿宋" w:cs="仿宋"/>
          <w:color w:val="auto"/>
          <w:spacing w:val="0"/>
          <w:position w:val="0"/>
          <w:sz w:val="32"/>
          <w:szCs w:val="32"/>
        </w:rPr>
        <w:t>联系人：</w:t>
      </w:r>
      <w:r>
        <w:rPr>
          <w:rFonts w:hint="eastAsia" w:ascii="仿宋" w:hAnsi="仿宋" w:eastAsia="仿宋" w:cs="仿宋"/>
          <w:color w:val="auto"/>
          <w:spacing w:val="0"/>
          <w:position w:val="0"/>
          <w:sz w:val="32"/>
          <w:szCs w:val="32"/>
          <w:lang w:val="en-US" w:eastAsia="zh-CN"/>
        </w:rPr>
        <w:t>林思嘉</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640" w:firstLineChars="200"/>
        <w:textAlignment w:val="baseline"/>
        <w:rPr>
          <w:rFonts w:hint="eastAsia" w:ascii="仿宋" w:hAnsi="仿宋" w:eastAsia="仿宋" w:cs="仿宋"/>
          <w:color w:val="auto"/>
          <w:spacing w:val="0"/>
          <w:position w:val="0"/>
          <w:sz w:val="32"/>
          <w:szCs w:val="32"/>
          <w:lang w:val="en-US" w:eastAsia="zh-CN"/>
        </w:rPr>
      </w:pPr>
      <w:r>
        <w:rPr>
          <w:rFonts w:hint="eastAsia" w:ascii="仿宋" w:hAnsi="仿宋" w:eastAsia="仿宋" w:cs="仿宋"/>
          <w:color w:val="auto"/>
          <w:spacing w:val="0"/>
          <w:position w:val="0"/>
          <w:sz w:val="32"/>
          <w:szCs w:val="32"/>
        </w:rPr>
        <w:t>电话：0431-81310822（尾号8822）</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640" w:firstLineChars="200"/>
        <w:textAlignment w:val="baseline"/>
        <w:rPr>
          <w:rFonts w:hint="eastAsia" w:ascii="仿宋" w:hAnsi="仿宋" w:eastAsia="仿宋" w:cs="仿宋"/>
          <w:color w:val="auto"/>
          <w:spacing w:val="0"/>
          <w:position w:val="0"/>
          <w:sz w:val="32"/>
          <w:szCs w:val="32"/>
          <w:lang w:val="en-US" w:eastAsia="zh-CN"/>
        </w:rPr>
      </w:pPr>
      <w:r>
        <w:rPr>
          <w:rFonts w:hint="eastAsia" w:ascii="仿宋" w:hAnsi="仿宋" w:eastAsia="仿宋" w:cs="仿宋"/>
          <w:color w:val="auto"/>
          <w:spacing w:val="0"/>
          <w:position w:val="0"/>
          <w:sz w:val="32"/>
          <w:szCs w:val="32"/>
          <w:lang w:val="en-US" w:eastAsia="zh-CN"/>
        </w:rPr>
        <w:t>QQ</w:t>
      </w:r>
      <w:r>
        <w:rPr>
          <w:rFonts w:hint="eastAsia" w:ascii="仿宋" w:hAnsi="仿宋" w:eastAsia="仿宋" w:cs="仿宋"/>
          <w:color w:val="auto"/>
          <w:spacing w:val="0"/>
          <w:position w:val="0"/>
          <w:sz w:val="32"/>
          <w:szCs w:val="32"/>
        </w:rPr>
        <w:t>邮箱：</w:t>
      </w:r>
      <w:r>
        <w:rPr>
          <w:rFonts w:hint="eastAsia" w:ascii="仿宋" w:hAnsi="仿宋" w:eastAsia="仿宋" w:cs="仿宋"/>
          <w:color w:val="auto"/>
          <w:spacing w:val="0"/>
          <w:position w:val="0"/>
          <w:sz w:val="32"/>
          <w:szCs w:val="32"/>
          <w:lang w:val="en-US" w:eastAsia="zh-CN"/>
        </w:rPr>
        <w:t>495767184@qq.com</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640" w:firstLineChars="200"/>
        <w:textAlignment w:val="baseline"/>
        <w:rPr>
          <w:rFonts w:hint="eastAsia" w:ascii="仿宋" w:hAnsi="仿宋" w:eastAsia="仿宋" w:cs="仿宋"/>
          <w:color w:val="auto"/>
          <w:spacing w:val="0"/>
          <w:position w:val="0"/>
          <w:sz w:val="32"/>
          <w:szCs w:val="32"/>
        </w:rPr>
      </w:pPr>
      <w:bookmarkStart w:id="0" w:name="_GoBack"/>
      <w:bookmarkEnd w:id="0"/>
    </w:p>
    <w:p>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640" w:firstLineChars="200"/>
        <w:textAlignment w:val="baseline"/>
        <w:rPr>
          <w:rFonts w:hint="eastAsia" w:ascii="仿宋" w:hAnsi="仿宋" w:eastAsia="仿宋" w:cs="仿宋"/>
          <w:color w:val="auto"/>
          <w:spacing w:val="0"/>
          <w:position w:val="0"/>
          <w:sz w:val="32"/>
          <w:szCs w:val="3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640" w:firstLineChars="200"/>
        <w:textAlignment w:val="baseline"/>
        <w:rPr>
          <w:rFonts w:hint="default" w:ascii="仿宋" w:hAnsi="仿宋" w:eastAsia="仿宋" w:cs="仿宋"/>
          <w:color w:val="auto"/>
          <w:spacing w:val="0"/>
          <w:position w:val="0"/>
          <w:sz w:val="32"/>
          <w:szCs w:val="32"/>
          <w:lang w:val="en-US" w:eastAsia="zh-CN"/>
        </w:rPr>
      </w:pPr>
      <w:r>
        <w:rPr>
          <w:rFonts w:hint="eastAsia" w:ascii="仿宋" w:hAnsi="仿宋" w:eastAsia="仿宋" w:cs="仿宋"/>
          <w:color w:val="auto"/>
          <w:spacing w:val="0"/>
          <w:position w:val="0"/>
          <w:sz w:val="32"/>
          <w:szCs w:val="32"/>
          <w:lang w:val="en-US" w:eastAsia="zh-CN"/>
        </w:rPr>
        <w:t>附件：</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640" w:firstLineChars="200"/>
        <w:textAlignment w:val="baseline"/>
        <w:rPr>
          <w:rFonts w:hint="eastAsia" w:ascii="仿宋" w:hAnsi="仿宋" w:eastAsia="仿宋" w:cs="仿宋"/>
          <w:color w:val="auto"/>
          <w:spacing w:val="0"/>
          <w:position w:val="0"/>
          <w:sz w:val="32"/>
          <w:szCs w:val="32"/>
        </w:rPr>
      </w:pPr>
      <w:r>
        <w:rPr>
          <w:rFonts w:hint="eastAsia" w:ascii="仿宋" w:hAnsi="仿宋" w:eastAsia="仿宋" w:cs="仿宋"/>
          <w:color w:val="auto"/>
          <w:spacing w:val="0"/>
          <w:position w:val="0"/>
          <w:sz w:val="32"/>
          <w:szCs w:val="32"/>
          <w:lang w:val="en-US" w:eastAsia="zh-CN"/>
        </w:rPr>
        <w:t>1.</w:t>
      </w:r>
      <w:r>
        <w:rPr>
          <w:rFonts w:hint="eastAsia" w:ascii="仿宋" w:hAnsi="仿宋" w:eastAsia="仿宋" w:cs="仿宋"/>
          <w:color w:val="auto"/>
          <w:spacing w:val="0"/>
          <w:position w:val="0"/>
          <w:sz w:val="32"/>
          <w:szCs w:val="32"/>
        </w:rPr>
        <w:t xml:space="preserve">吉林省教育科学规划2024年度课题指南 </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640" w:firstLineChars="200"/>
        <w:textAlignment w:val="baseline"/>
        <w:rPr>
          <w:rFonts w:hint="eastAsia" w:ascii="仿宋" w:hAnsi="仿宋" w:eastAsia="仿宋" w:cs="仿宋"/>
          <w:color w:val="auto"/>
          <w:spacing w:val="0"/>
          <w:position w:val="0"/>
          <w:sz w:val="32"/>
          <w:szCs w:val="32"/>
        </w:rPr>
      </w:pPr>
      <w:r>
        <w:rPr>
          <w:rFonts w:hint="eastAsia" w:ascii="仿宋" w:hAnsi="仿宋" w:eastAsia="仿宋" w:cs="仿宋"/>
          <w:color w:val="auto"/>
          <w:spacing w:val="0"/>
          <w:position w:val="0"/>
          <w:sz w:val="32"/>
          <w:szCs w:val="32"/>
          <w:lang w:val="en-US" w:eastAsia="zh-CN"/>
        </w:rPr>
        <w:t>2.</w:t>
      </w:r>
      <w:r>
        <w:rPr>
          <w:rFonts w:hint="eastAsia" w:ascii="仿宋" w:hAnsi="仿宋" w:eastAsia="仿宋" w:cs="仿宋"/>
          <w:color w:val="auto"/>
          <w:spacing w:val="0"/>
          <w:position w:val="0"/>
          <w:sz w:val="32"/>
          <w:szCs w:val="32"/>
        </w:rPr>
        <w:t>吉林省教育科学规划课题申请书</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640" w:firstLineChars="200"/>
        <w:textAlignment w:val="baseline"/>
        <w:rPr>
          <w:rFonts w:hint="eastAsia" w:ascii="仿宋" w:hAnsi="仿宋" w:eastAsia="仿宋" w:cs="仿宋"/>
          <w:color w:val="auto"/>
          <w:spacing w:val="0"/>
          <w:position w:val="0"/>
          <w:sz w:val="32"/>
          <w:szCs w:val="32"/>
        </w:rPr>
      </w:pPr>
      <w:r>
        <w:rPr>
          <w:rFonts w:hint="eastAsia" w:ascii="仿宋" w:hAnsi="仿宋" w:eastAsia="仿宋" w:cs="仿宋"/>
          <w:color w:val="auto"/>
          <w:spacing w:val="0"/>
          <w:position w:val="0"/>
          <w:sz w:val="32"/>
          <w:szCs w:val="32"/>
          <w:lang w:val="en-US" w:eastAsia="zh-CN"/>
        </w:rPr>
        <w:t>3.</w:t>
      </w:r>
      <w:r>
        <w:rPr>
          <w:rFonts w:hint="eastAsia" w:ascii="仿宋" w:hAnsi="仿宋" w:eastAsia="仿宋" w:cs="仿宋"/>
          <w:color w:val="auto"/>
          <w:spacing w:val="0"/>
          <w:position w:val="0"/>
          <w:sz w:val="32"/>
          <w:szCs w:val="32"/>
        </w:rPr>
        <w:t>吉林省教育科学规划课题论证活页</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640" w:firstLineChars="200"/>
        <w:textAlignment w:val="baseline"/>
        <w:rPr>
          <w:rFonts w:hint="eastAsia" w:ascii="仿宋" w:hAnsi="仿宋" w:eastAsia="仿宋" w:cs="仿宋"/>
          <w:color w:val="auto"/>
          <w:spacing w:val="0"/>
          <w:position w:val="0"/>
          <w:sz w:val="32"/>
          <w:szCs w:val="3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640" w:firstLineChars="200"/>
        <w:textAlignment w:val="baseline"/>
        <w:rPr>
          <w:rFonts w:hint="eastAsia" w:ascii="仿宋" w:hAnsi="仿宋" w:eastAsia="仿宋" w:cs="仿宋"/>
          <w:color w:val="auto"/>
          <w:spacing w:val="0"/>
          <w:position w:val="0"/>
          <w:sz w:val="32"/>
          <w:szCs w:val="32"/>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640" w:firstLineChars="200"/>
        <w:jc w:val="right"/>
        <w:textAlignment w:val="baseline"/>
        <w:rPr>
          <w:rFonts w:hint="eastAsia" w:ascii="仿宋" w:hAnsi="仿宋" w:eastAsia="仿宋" w:cs="仿宋"/>
          <w:color w:val="auto"/>
          <w:spacing w:val="0"/>
          <w:position w:val="0"/>
          <w:sz w:val="32"/>
          <w:szCs w:val="32"/>
          <w:lang w:val="en-US" w:eastAsia="zh-CN"/>
        </w:rPr>
      </w:pPr>
      <w:r>
        <w:rPr>
          <w:rFonts w:hint="eastAsia" w:ascii="仿宋" w:hAnsi="仿宋" w:eastAsia="仿宋" w:cs="仿宋"/>
          <w:color w:val="auto"/>
          <w:spacing w:val="0"/>
          <w:position w:val="0"/>
          <w:sz w:val="32"/>
          <w:szCs w:val="32"/>
          <w:lang w:val="en-US" w:eastAsia="zh-CN"/>
        </w:rPr>
        <w:t>教务部</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640" w:firstLineChars="200"/>
        <w:jc w:val="right"/>
        <w:textAlignment w:val="baseline"/>
        <w:rPr>
          <w:rFonts w:hint="eastAsia" w:ascii="仿宋" w:hAnsi="仿宋" w:eastAsia="仿宋" w:cs="仿宋"/>
          <w:color w:val="auto"/>
          <w:spacing w:val="0"/>
          <w:position w:val="0"/>
          <w:sz w:val="32"/>
          <w:szCs w:val="32"/>
          <w:lang w:val="en-US" w:eastAsia="zh-CN"/>
        </w:rPr>
      </w:pPr>
      <w:r>
        <w:rPr>
          <w:rFonts w:hint="eastAsia" w:ascii="仿宋" w:hAnsi="仿宋" w:eastAsia="仿宋" w:cs="仿宋"/>
          <w:color w:val="auto"/>
          <w:spacing w:val="0"/>
          <w:position w:val="0"/>
          <w:sz w:val="32"/>
          <w:szCs w:val="32"/>
          <w:lang w:val="en-US" w:eastAsia="zh-CN"/>
        </w:rPr>
        <w:t>高等教育研究所</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640" w:firstLineChars="200"/>
        <w:jc w:val="right"/>
        <w:textAlignment w:val="baseline"/>
        <w:rPr>
          <w:rFonts w:hint="eastAsia" w:ascii="仿宋" w:hAnsi="仿宋" w:eastAsia="仿宋" w:cs="仿宋"/>
          <w:color w:val="auto"/>
          <w:spacing w:val="0"/>
          <w:position w:val="0"/>
          <w:sz w:val="32"/>
          <w:szCs w:val="32"/>
        </w:rPr>
      </w:pPr>
      <w:r>
        <w:rPr>
          <w:rFonts w:hint="eastAsia" w:ascii="仿宋" w:hAnsi="仿宋" w:eastAsia="仿宋" w:cs="仿宋"/>
          <w:color w:val="auto"/>
          <w:spacing w:val="0"/>
          <w:position w:val="0"/>
          <w:sz w:val="32"/>
          <w:szCs w:val="32"/>
          <w:lang w:val="en-US" w:eastAsia="zh-CN"/>
        </w:rPr>
        <w:t xml:space="preserve"> </w:t>
      </w:r>
      <w:r>
        <w:rPr>
          <w:rFonts w:hint="eastAsia" w:ascii="仿宋" w:hAnsi="仿宋" w:eastAsia="仿宋" w:cs="仿宋"/>
          <w:color w:val="auto"/>
          <w:spacing w:val="0"/>
          <w:position w:val="0"/>
          <w:sz w:val="32"/>
          <w:szCs w:val="32"/>
        </w:rPr>
        <w:t>2</w:t>
      </w:r>
      <w:r>
        <w:rPr>
          <w:rFonts w:hint="eastAsia" w:ascii="仿宋" w:hAnsi="仿宋" w:eastAsia="仿宋" w:cs="仿宋"/>
          <w:color w:val="auto"/>
          <w:spacing w:val="0"/>
          <w:position w:val="0"/>
          <w:sz w:val="32"/>
          <w:szCs w:val="32"/>
        </w:rPr>
        <w:t>02</w:t>
      </w:r>
      <w:r>
        <w:rPr>
          <w:rFonts w:hint="eastAsia" w:ascii="仿宋" w:hAnsi="仿宋" w:eastAsia="仿宋" w:cs="仿宋"/>
          <w:color w:val="auto"/>
          <w:spacing w:val="0"/>
          <w:position w:val="0"/>
          <w:sz w:val="32"/>
          <w:szCs w:val="32"/>
          <w:lang w:val="en-US" w:eastAsia="zh-CN"/>
        </w:rPr>
        <w:t>4</w:t>
      </w:r>
      <w:r>
        <w:rPr>
          <w:rFonts w:hint="eastAsia" w:ascii="仿宋" w:hAnsi="仿宋" w:eastAsia="仿宋" w:cs="仿宋"/>
          <w:color w:val="auto"/>
          <w:spacing w:val="0"/>
          <w:position w:val="0"/>
          <w:sz w:val="32"/>
          <w:szCs w:val="32"/>
        </w:rPr>
        <w:t>年</w:t>
      </w:r>
      <w:r>
        <w:rPr>
          <w:rFonts w:hint="eastAsia" w:ascii="仿宋" w:hAnsi="仿宋" w:eastAsia="仿宋" w:cs="仿宋"/>
          <w:color w:val="auto"/>
          <w:spacing w:val="0"/>
          <w:position w:val="0"/>
          <w:sz w:val="32"/>
          <w:szCs w:val="32"/>
          <w:lang w:val="en-US" w:eastAsia="zh-CN"/>
        </w:rPr>
        <w:t>7</w:t>
      </w:r>
      <w:r>
        <w:rPr>
          <w:rFonts w:hint="eastAsia" w:ascii="仿宋" w:hAnsi="仿宋" w:eastAsia="仿宋" w:cs="仿宋"/>
          <w:color w:val="auto"/>
          <w:spacing w:val="0"/>
          <w:position w:val="0"/>
          <w:sz w:val="32"/>
          <w:szCs w:val="32"/>
        </w:rPr>
        <w:t>月</w:t>
      </w:r>
      <w:r>
        <w:rPr>
          <w:rFonts w:hint="eastAsia" w:ascii="仿宋" w:hAnsi="仿宋" w:eastAsia="仿宋" w:cs="仿宋"/>
          <w:color w:val="auto"/>
          <w:spacing w:val="0"/>
          <w:position w:val="0"/>
          <w:sz w:val="32"/>
          <w:szCs w:val="32"/>
          <w:lang w:val="en-US" w:eastAsia="zh-CN"/>
        </w:rPr>
        <w:t>17日</w:t>
      </w:r>
    </w:p>
    <w:sectPr>
      <w:head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1ZmY0N2VlMzM0YTYyMTIwYjRmMzcwNGY2NWE5MzYifQ=="/>
  </w:docVars>
  <w:rsids>
    <w:rsidRoot w:val="00172A27"/>
    <w:rsid w:val="00017DB4"/>
    <w:rsid w:val="00076791"/>
    <w:rsid w:val="003C4313"/>
    <w:rsid w:val="009F2E6D"/>
    <w:rsid w:val="026779BA"/>
    <w:rsid w:val="028C11CF"/>
    <w:rsid w:val="02CD5A6F"/>
    <w:rsid w:val="02DC2156"/>
    <w:rsid w:val="03AF33C7"/>
    <w:rsid w:val="03C54999"/>
    <w:rsid w:val="04583A5F"/>
    <w:rsid w:val="04F05A45"/>
    <w:rsid w:val="05557F9E"/>
    <w:rsid w:val="09D45935"/>
    <w:rsid w:val="0B00275A"/>
    <w:rsid w:val="0B48071F"/>
    <w:rsid w:val="0B5331D2"/>
    <w:rsid w:val="0C1936AB"/>
    <w:rsid w:val="0DAE46EF"/>
    <w:rsid w:val="0E524348"/>
    <w:rsid w:val="0F696B20"/>
    <w:rsid w:val="0FBE2B5A"/>
    <w:rsid w:val="10ED3781"/>
    <w:rsid w:val="129A32C1"/>
    <w:rsid w:val="130A061A"/>
    <w:rsid w:val="13207E3D"/>
    <w:rsid w:val="14543108"/>
    <w:rsid w:val="14891A12"/>
    <w:rsid w:val="14BA1BCC"/>
    <w:rsid w:val="16C10DC8"/>
    <w:rsid w:val="17B44FF8"/>
    <w:rsid w:val="18942CC1"/>
    <w:rsid w:val="19235F91"/>
    <w:rsid w:val="1B4317AC"/>
    <w:rsid w:val="1C2E35CB"/>
    <w:rsid w:val="1D194148"/>
    <w:rsid w:val="203B2300"/>
    <w:rsid w:val="208B28ED"/>
    <w:rsid w:val="20E01C70"/>
    <w:rsid w:val="20FB5A46"/>
    <w:rsid w:val="21117017"/>
    <w:rsid w:val="21893052"/>
    <w:rsid w:val="22266AF2"/>
    <w:rsid w:val="22670481"/>
    <w:rsid w:val="22EB3FC4"/>
    <w:rsid w:val="234228A5"/>
    <w:rsid w:val="23A83C63"/>
    <w:rsid w:val="23EA3471"/>
    <w:rsid w:val="2423153B"/>
    <w:rsid w:val="2446522A"/>
    <w:rsid w:val="24973CD7"/>
    <w:rsid w:val="25AB7A3A"/>
    <w:rsid w:val="26060059"/>
    <w:rsid w:val="26A85D28"/>
    <w:rsid w:val="26BE379D"/>
    <w:rsid w:val="27054F28"/>
    <w:rsid w:val="27DB3EDB"/>
    <w:rsid w:val="281A38EF"/>
    <w:rsid w:val="285D060E"/>
    <w:rsid w:val="298151E5"/>
    <w:rsid w:val="2C5D1363"/>
    <w:rsid w:val="2D8D3D2E"/>
    <w:rsid w:val="2EF02962"/>
    <w:rsid w:val="2FE8682E"/>
    <w:rsid w:val="302F1268"/>
    <w:rsid w:val="307D22F7"/>
    <w:rsid w:val="31536A83"/>
    <w:rsid w:val="3186310A"/>
    <w:rsid w:val="32D31FFA"/>
    <w:rsid w:val="32E620B2"/>
    <w:rsid w:val="33535E68"/>
    <w:rsid w:val="33AB6E58"/>
    <w:rsid w:val="3411315F"/>
    <w:rsid w:val="35103416"/>
    <w:rsid w:val="354E2190"/>
    <w:rsid w:val="35A973C7"/>
    <w:rsid w:val="35B50461"/>
    <w:rsid w:val="36486BE0"/>
    <w:rsid w:val="36D517DE"/>
    <w:rsid w:val="36F80606"/>
    <w:rsid w:val="37AE5168"/>
    <w:rsid w:val="398E34A3"/>
    <w:rsid w:val="39B34CB8"/>
    <w:rsid w:val="3A571AE7"/>
    <w:rsid w:val="3B335CBB"/>
    <w:rsid w:val="3BFF7571"/>
    <w:rsid w:val="3EF5367D"/>
    <w:rsid w:val="3F0F346C"/>
    <w:rsid w:val="40E63BC5"/>
    <w:rsid w:val="40E6578E"/>
    <w:rsid w:val="410B3BDF"/>
    <w:rsid w:val="42415DB4"/>
    <w:rsid w:val="424D3EFC"/>
    <w:rsid w:val="42927B60"/>
    <w:rsid w:val="42CF44E8"/>
    <w:rsid w:val="447F4114"/>
    <w:rsid w:val="44DF60C5"/>
    <w:rsid w:val="44F7014F"/>
    <w:rsid w:val="45260A34"/>
    <w:rsid w:val="45BB1987"/>
    <w:rsid w:val="45CF2E79"/>
    <w:rsid w:val="45F97EF6"/>
    <w:rsid w:val="476D46F8"/>
    <w:rsid w:val="477A0BC3"/>
    <w:rsid w:val="487B2E45"/>
    <w:rsid w:val="4A525E27"/>
    <w:rsid w:val="4B906211"/>
    <w:rsid w:val="4B9304A5"/>
    <w:rsid w:val="4C820C46"/>
    <w:rsid w:val="4CDB2104"/>
    <w:rsid w:val="4CF3744D"/>
    <w:rsid w:val="4D956757"/>
    <w:rsid w:val="4E191136"/>
    <w:rsid w:val="4E4F4B57"/>
    <w:rsid w:val="4EA12ED9"/>
    <w:rsid w:val="4F846A83"/>
    <w:rsid w:val="503503F1"/>
    <w:rsid w:val="519B77C0"/>
    <w:rsid w:val="52287B99"/>
    <w:rsid w:val="527C6137"/>
    <w:rsid w:val="53C2401E"/>
    <w:rsid w:val="53CC27A6"/>
    <w:rsid w:val="55BB0D24"/>
    <w:rsid w:val="566D0271"/>
    <w:rsid w:val="5A485E54"/>
    <w:rsid w:val="5A797AC8"/>
    <w:rsid w:val="5AF34204"/>
    <w:rsid w:val="5B092532"/>
    <w:rsid w:val="5B351579"/>
    <w:rsid w:val="5B865931"/>
    <w:rsid w:val="5C5E0DB0"/>
    <w:rsid w:val="5CB81BE4"/>
    <w:rsid w:val="5EA31769"/>
    <w:rsid w:val="5F182D44"/>
    <w:rsid w:val="601259E5"/>
    <w:rsid w:val="61500EBB"/>
    <w:rsid w:val="623460E6"/>
    <w:rsid w:val="62BF08BA"/>
    <w:rsid w:val="634A36E8"/>
    <w:rsid w:val="6618265F"/>
    <w:rsid w:val="688F5B1E"/>
    <w:rsid w:val="6C297AA3"/>
    <w:rsid w:val="6C324826"/>
    <w:rsid w:val="6CBE317C"/>
    <w:rsid w:val="6D064B23"/>
    <w:rsid w:val="6D68758C"/>
    <w:rsid w:val="6DB4753E"/>
    <w:rsid w:val="6F03756C"/>
    <w:rsid w:val="6FD33E78"/>
    <w:rsid w:val="71B608C6"/>
    <w:rsid w:val="72FA2A34"/>
    <w:rsid w:val="74E03EAC"/>
    <w:rsid w:val="75662603"/>
    <w:rsid w:val="75F47C0F"/>
    <w:rsid w:val="784309DA"/>
    <w:rsid w:val="78EF290F"/>
    <w:rsid w:val="79346D56"/>
    <w:rsid w:val="7A523156"/>
    <w:rsid w:val="7AB162EA"/>
    <w:rsid w:val="7AE53FCA"/>
    <w:rsid w:val="7B4C7ECD"/>
    <w:rsid w:val="7B821819"/>
    <w:rsid w:val="7BC776F6"/>
    <w:rsid w:val="7C480CB4"/>
    <w:rsid w:val="7CAD0B17"/>
    <w:rsid w:val="7E4B1508"/>
    <w:rsid w:val="7E5B413E"/>
    <w:rsid w:val="7ED93E46"/>
    <w:rsid w:val="7F761695"/>
    <w:rsid w:val="7FB623D9"/>
    <w:rsid w:val="7FC55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2011</Words>
  <Characters>2101</Characters>
  <Lines>0</Lines>
  <Paragraphs>0</Paragraphs>
  <TotalTime>5</TotalTime>
  <ScaleCrop>false</ScaleCrop>
  <LinksUpToDate>false</LinksUpToDate>
  <CharactersWithSpaces>2130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2023-03-27T10:48:00Z</dcterms:created>
  <dc:creator>x</dc:creator>
  <cp:lastModifiedBy>新生1384409944</cp:lastModifiedBy>
  <dcterms:modified xsi:type="dcterms:W3CDTF">2024-07-17T02:39:56Z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7D537EAE4149411FAAAF009440BAC6E4_13</vt:lpwstr>
  </property>
</Properties>
</file>