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533BB">
      <w:pPr>
        <w:spacing w:before="1248" w:beforeLines="400" w:after="468" w:afterLines="150"/>
        <w:jc w:val="center"/>
        <w:rPr>
          <w:rFonts w:ascii="宋体" w:hAnsi="宋体"/>
          <w:color w:val="FF0000"/>
          <w:spacing w:val="48"/>
          <w:w w:val="55"/>
          <w:kern w:val="130"/>
          <w:sz w:val="130"/>
          <w:szCs w:val="130"/>
        </w:rPr>
      </w:pPr>
      <w:r>
        <w:rPr>
          <w:rFonts w:hint="eastAsia" w:ascii="仿宋_GB2312" w:hAnsi="宋体" w:eastAsia="仿宋_GB2312"/>
          <w:sz w:val="32"/>
          <w:szCs w:val="32"/>
        </w:rPr>
        <w:t xml:space="preserve">   </w:t>
      </w:r>
      <w:r>
        <w:rPr>
          <w:rFonts w:hint="eastAsia" w:ascii="宋体" w:hAnsi="宋体"/>
          <w:color w:val="FF0000"/>
          <w:spacing w:val="48"/>
          <w:w w:val="55"/>
          <w:kern w:val="130"/>
          <w:sz w:val="130"/>
          <w:szCs w:val="130"/>
        </w:rPr>
        <w:t>吉林动画学院文件</w:t>
      </w:r>
    </w:p>
    <w:p w14:paraId="5B6E7259">
      <w:pPr>
        <w:rPr>
          <w:rFonts w:ascii="宋体" w:hAnsi="宋体"/>
          <w:sz w:val="10"/>
          <w:szCs w:val="10"/>
        </w:rPr>
      </w:pPr>
    </w:p>
    <w:p w14:paraId="19813C12">
      <w:pPr>
        <w:jc w:val="center"/>
        <w:rPr>
          <w:rFonts w:ascii="仿宋_GB2312" w:hAnsi="宋体" w:eastAsia="仿宋_GB2312"/>
          <w:sz w:val="32"/>
          <w:szCs w:val="32"/>
        </w:rPr>
      </w:pPr>
      <w:r>
        <w:rPr>
          <w:rFonts w:hint="eastAsia" w:ascii="仿宋_GB2312" w:hAnsi="宋体" w:eastAsia="仿宋_GB2312"/>
          <w:sz w:val="32"/>
          <w:szCs w:val="32"/>
        </w:rPr>
        <w:t>吉动</w:t>
      </w:r>
      <w:r>
        <w:rPr>
          <w:rFonts w:hint="eastAsia" w:ascii="仿宋_GB2312" w:hAnsi="宋体" w:eastAsia="仿宋_GB2312"/>
          <w:sz w:val="32"/>
          <w:szCs w:val="32"/>
          <w:lang w:val="en-US" w:eastAsia="zh-CN"/>
        </w:rPr>
        <w:t>校教</w:t>
      </w:r>
      <w:r>
        <w:rPr>
          <w:rFonts w:hint="eastAsia" w:ascii="仿宋_GB2312" w:hAnsi="宋体" w:eastAsia="仿宋_GB2312"/>
          <w:sz w:val="32"/>
          <w:szCs w:val="32"/>
        </w:rPr>
        <w:t>字〔20</w:t>
      </w:r>
      <w:r>
        <w:rPr>
          <w:rFonts w:ascii="仿宋_GB2312" w:hAnsi="宋体" w:eastAsia="仿宋_GB2312"/>
          <w:sz w:val="32"/>
          <w:szCs w:val="32"/>
        </w:rPr>
        <w:t>2</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hAnsi="宋体" w:eastAsia="仿宋_GB2312"/>
          <w:sz w:val="32"/>
          <w:szCs w:val="32"/>
          <w:lang w:val="en-US" w:eastAsia="zh-CN"/>
        </w:rPr>
        <w:t>1</w:t>
      </w:r>
      <w:bookmarkStart w:id="1" w:name="_GoBack"/>
      <w:bookmarkEnd w:id="1"/>
      <w:r>
        <w:rPr>
          <w:rFonts w:hint="eastAsia" w:ascii="仿宋_GB2312" w:hAnsi="宋体" w:eastAsia="仿宋_GB2312"/>
          <w:sz w:val="32"/>
          <w:szCs w:val="32"/>
        </w:rPr>
        <w:t>号                  签发人：</w:t>
      </w:r>
      <w:r>
        <w:rPr>
          <w:rFonts w:hint="eastAsia" w:ascii="楷体_GB2312" w:hAnsi="宋体" w:eastAsia="楷体_GB2312"/>
          <w:sz w:val="32"/>
          <w:szCs w:val="32"/>
        </w:rPr>
        <w:t>郑立国</w:t>
      </w:r>
    </w:p>
    <w:p w14:paraId="42F93F58">
      <w:pPr>
        <w:spacing w:line="300" w:lineRule="auto"/>
        <w:jc w:val="center"/>
        <w:rPr>
          <w:rFonts w:ascii="宋体" w:hAnsi="宋体"/>
          <w:color w:val="FF0000"/>
          <w:sz w:val="44"/>
          <w:szCs w:val="44"/>
        </w:rPr>
      </w:pPr>
      <w:r>
        <w:rPr>
          <w:rFonts w:ascii="宋体" w:hAnsi="宋体"/>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7620" r="7620" b="1524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1pt;z-index:251659264;mso-width-relative:page;mso-height-relative:page;" filled="f" stroked="t" coordsize="21600,21600" o:gfxdata="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2FqIdEAAAACAQAADwAAAAAAAAABACAAAAAiAAAAZHJzL2Rvd25yZXYueG1sUEsBAhQAFAAAAAgA&#10;h07iQEY2Ff/zAQAA5wMAAA4AAAAAAAAAAQAgAAAAIAEAAGRycy9lMm9Eb2MueG1sUEsFBgAAAAAG&#10;AAYAWQEAAIUFAAAAAA==&#10;">
                <v:fill on="f" focussize="0,0"/>
                <v:stroke weight="1.25pt" color="#FF0000" joinstyle="round"/>
                <v:imagedata o:title=""/>
                <o:lock v:ext="edit" aspectratio="f"/>
              </v:line>
            </w:pict>
          </mc:Fallback>
        </mc:AlternateContent>
      </w:r>
      <w:r>
        <w:rPr>
          <w:rFonts w:ascii="宋体" w:hAnsi="宋体"/>
          <w:color w:val="FF0000"/>
          <w:sz w:val="44"/>
          <w:szCs w:val="44"/>
        </w:rPr>
        <w:tab/>
      </w:r>
    </w:p>
    <w:p w14:paraId="014AAABE">
      <w:pPr>
        <w:jc w:val="center"/>
        <w:rPr>
          <w:rStyle w:val="5"/>
          <w:rFonts w:hint="eastAsia" w:ascii="宋体" w:hAnsi="宋体"/>
          <w:bCs w:val="0"/>
          <w:sz w:val="44"/>
          <w:szCs w:val="44"/>
        </w:rPr>
      </w:pPr>
      <w:r>
        <w:rPr>
          <w:rStyle w:val="5"/>
          <w:rFonts w:hint="eastAsia" w:ascii="宋体" w:hAnsi="宋体"/>
          <w:bCs w:val="0"/>
          <w:sz w:val="44"/>
          <w:szCs w:val="44"/>
        </w:rPr>
        <w:t>关于公布</w:t>
      </w:r>
      <w:r>
        <w:rPr>
          <w:rStyle w:val="5"/>
          <w:rFonts w:hint="eastAsia" w:ascii="宋体" w:hAnsi="宋体"/>
          <w:bCs w:val="0"/>
          <w:sz w:val="44"/>
          <w:szCs w:val="44"/>
          <w:lang w:val="en-US" w:eastAsia="zh-CN"/>
        </w:rPr>
        <w:t>吉林动画学院</w:t>
      </w:r>
      <w:r>
        <w:rPr>
          <w:rStyle w:val="5"/>
          <w:rFonts w:hint="eastAsia" w:ascii="宋体" w:hAnsi="宋体"/>
          <w:bCs w:val="0"/>
          <w:sz w:val="44"/>
          <w:szCs w:val="44"/>
        </w:rPr>
        <w:t>202</w:t>
      </w:r>
      <w:r>
        <w:rPr>
          <w:rStyle w:val="5"/>
          <w:rFonts w:hint="eastAsia" w:ascii="宋体" w:hAnsi="宋体"/>
          <w:bCs w:val="0"/>
          <w:sz w:val="44"/>
          <w:szCs w:val="44"/>
          <w:lang w:val="en-US" w:eastAsia="zh-CN"/>
        </w:rPr>
        <w:t>4</w:t>
      </w:r>
      <w:r>
        <w:rPr>
          <w:rStyle w:val="5"/>
          <w:rFonts w:hint="eastAsia" w:ascii="宋体" w:hAnsi="宋体"/>
          <w:bCs w:val="0"/>
          <w:sz w:val="44"/>
          <w:szCs w:val="44"/>
        </w:rPr>
        <w:t>年度校级</w:t>
      </w:r>
    </w:p>
    <w:p w14:paraId="369ABC6B">
      <w:pPr>
        <w:jc w:val="center"/>
        <w:rPr>
          <w:rFonts w:ascii="宋体" w:hAnsi="宋体"/>
          <w:b/>
          <w:sz w:val="10"/>
          <w:szCs w:val="10"/>
        </w:rPr>
      </w:pPr>
      <w:r>
        <w:rPr>
          <w:rStyle w:val="5"/>
          <w:rFonts w:hint="eastAsia" w:ascii="宋体" w:hAnsi="宋体"/>
          <w:bCs w:val="0"/>
          <w:sz w:val="44"/>
          <w:szCs w:val="44"/>
        </w:rPr>
        <w:t>产教融合教学研究专项课题立项结果的通知</w:t>
      </w:r>
    </w:p>
    <w:p w14:paraId="35F48853">
      <w:pPr>
        <w:rPr>
          <w:rFonts w:hint="eastAsia" w:ascii="仿宋_GB2312" w:hAnsi="宋体" w:eastAsia="仿宋_GB2312" w:cs="宋体"/>
          <w:kern w:val="0"/>
          <w:sz w:val="32"/>
          <w:szCs w:val="32"/>
        </w:rPr>
      </w:pPr>
    </w:p>
    <w:p w14:paraId="00A55EE5">
      <w:pPr>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各</w:t>
      </w:r>
      <w:r>
        <w:rPr>
          <w:rFonts w:hint="eastAsia" w:ascii="仿宋_GB2312" w:hAnsi="宋体" w:eastAsia="仿宋_GB2312" w:cs="宋体"/>
          <w:b/>
          <w:bCs/>
          <w:kern w:val="0"/>
          <w:sz w:val="32"/>
          <w:szCs w:val="32"/>
          <w:lang w:val="en-US" w:eastAsia="zh-CN"/>
        </w:rPr>
        <w:t>单位</w:t>
      </w:r>
      <w:r>
        <w:rPr>
          <w:rFonts w:hint="eastAsia" w:ascii="仿宋_GB2312" w:hAnsi="宋体" w:eastAsia="仿宋_GB2312" w:cs="宋体"/>
          <w:b/>
          <w:bCs/>
          <w:kern w:val="0"/>
          <w:sz w:val="32"/>
          <w:szCs w:val="32"/>
        </w:rPr>
        <w:t>：</w:t>
      </w:r>
    </w:p>
    <w:p w14:paraId="3746DA21">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为鼓励教师教学研究与改革积极性，</w:t>
      </w:r>
      <w:r>
        <w:rPr>
          <w:rFonts w:hint="eastAsia" w:ascii="仿宋_GB2312" w:hAnsi="宋体" w:eastAsia="仿宋_GB2312" w:cs="宋体"/>
          <w:color w:val="auto"/>
          <w:kern w:val="0"/>
          <w:sz w:val="32"/>
          <w:szCs w:val="32"/>
        </w:rPr>
        <w:t>学校依据《吉林动画学院高等教育教学研究课题管理办法》《吉林动画学院关于发布围绕产业大项目牵引教科研项目申报的通知》，</w:t>
      </w:r>
      <w:r>
        <w:rPr>
          <w:rFonts w:hint="eastAsia" w:ascii="仿宋_GB2312" w:hAnsi="宋体" w:eastAsia="仿宋_GB2312" w:cs="宋体"/>
          <w:color w:val="auto"/>
          <w:kern w:val="0"/>
          <w:sz w:val="32"/>
          <w:szCs w:val="32"/>
          <w:lang w:val="en-US" w:eastAsia="zh-CN"/>
        </w:rPr>
        <w:t>组织开展了</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年度</w:t>
      </w:r>
      <w:r>
        <w:rPr>
          <w:rFonts w:hint="eastAsia" w:ascii="仿宋_GB2312" w:hAnsi="宋体" w:eastAsia="仿宋_GB2312" w:cs="宋体"/>
          <w:color w:val="auto"/>
          <w:kern w:val="0"/>
          <w:sz w:val="32"/>
          <w:szCs w:val="32"/>
          <w:lang w:val="en-US" w:eastAsia="zh-CN"/>
        </w:rPr>
        <w:t>校级产教融合教学研究专项课题</w:t>
      </w:r>
      <w:r>
        <w:rPr>
          <w:rFonts w:hint="eastAsia" w:ascii="仿宋_GB2312" w:hAnsi="宋体" w:eastAsia="仿宋_GB2312" w:cs="宋体"/>
          <w:color w:val="auto"/>
          <w:kern w:val="0"/>
          <w:sz w:val="32"/>
          <w:szCs w:val="32"/>
        </w:rPr>
        <w:t>立项</w:t>
      </w:r>
      <w:r>
        <w:rPr>
          <w:rFonts w:hint="eastAsia" w:ascii="仿宋_GB2312" w:hAnsi="宋体" w:eastAsia="仿宋_GB2312" w:cs="宋体"/>
          <w:color w:val="auto"/>
          <w:kern w:val="0"/>
          <w:sz w:val="32"/>
          <w:szCs w:val="32"/>
          <w:lang w:val="en-US" w:eastAsia="zh-CN"/>
        </w:rPr>
        <w:t>申报和</w:t>
      </w:r>
      <w:r>
        <w:rPr>
          <w:rFonts w:hint="eastAsia" w:ascii="仿宋_GB2312" w:hAnsi="宋体" w:eastAsia="仿宋_GB2312" w:cs="宋体"/>
          <w:color w:val="auto"/>
          <w:kern w:val="0"/>
          <w:sz w:val="32"/>
          <w:szCs w:val="32"/>
        </w:rPr>
        <w:t>评审</w:t>
      </w:r>
      <w:r>
        <w:rPr>
          <w:rFonts w:hint="eastAsia" w:ascii="仿宋_GB2312" w:hAnsi="宋体" w:eastAsia="仿宋_GB2312" w:cs="宋体"/>
          <w:color w:val="auto"/>
          <w:kern w:val="0"/>
          <w:sz w:val="32"/>
          <w:szCs w:val="32"/>
          <w:lang w:val="en-US" w:eastAsia="zh-CN"/>
        </w:rPr>
        <w:t>工作</w:t>
      </w:r>
      <w:r>
        <w:rPr>
          <w:rFonts w:hint="eastAsia" w:ascii="仿宋_GB2312" w:hAnsi="宋体" w:eastAsia="仿宋_GB2312" w:cs="宋体"/>
          <w:color w:val="auto"/>
          <w:kern w:val="0"/>
          <w:sz w:val="32"/>
          <w:szCs w:val="32"/>
        </w:rPr>
        <w:t>。经</w:t>
      </w:r>
      <w:r>
        <w:rPr>
          <w:rFonts w:hint="eastAsia" w:ascii="仿宋_GB2312" w:hAnsi="宋体" w:eastAsia="仿宋_GB2312" w:cs="宋体"/>
          <w:color w:val="auto"/>
          <w:kern w:val="0"/>
          <w:sz w:val="32"/>
          <w:szCs w:val="32"/>
          <w:lang w:val="en-US" w:eastAsia="zh-CN"/>
        </w:rPr>
        <w:t>教师</w:t>
      </w:r>
      <w:r>
        <w:rPr>
          <w:rFonts w:hint="eastAsia" w:ascii="仿宋_GB2312" w:hAnsi="宋体" w:eastAsia="仿宋_GB2312" w:cs="宋体"/>
          <w:color w:val="auto"/>
          <w:kern w:val="0"/>
          <w:sz w:val="32"/>
          <w:szCs w:val="32"/>
        </w:rPr>
        <w:t>个人申报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各单位初评</w:t>
      </w:r>
      <w:r>
        <w:rPr>
          <w:rFonts w:hint="eastAsia" w:ascii="仿宋_GB2312" w:hAnsi="宋体" w:eastAsia="仿宋_GB2312" w:cs="宋体"/>
          <w:color w:val="auto"/>
          <w:kern w:val="0"/>
          <w:sz w:val="32"/>
          <w:szCs w:val="32"/>
          <w:lang w:val="en-US" w:eastAsia="zh-CN"/>
        </w:rPr>
        <w:t>推荐</w:t>
      </w:r>
      <w:r>
        <w:rPr>
          <w:rFonts w:hint="eastAsia" w:ascii="仿宋_GB2312" w:hAnsi="宋体" w:eastAsia="仿宋_GB2312" w:cs="宋体"/>
          <w:color w:val="auto"/>
          <w:kern w:val="0"/>
          <w:sz w:val="32"/>
          <w:szCs w:val="32"/>
        </w:rPr>
        <w:t>、专家组评审</w:t>
      </w:r>
      <w:bookmarkStart w:id="0" w:name="_Hlk68527951"/>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highlight w:val="none"/>
        </w:rPr>
        <w:t>共有</w:t>
      </w:r>
      <w:r>
        <w:rPr>
          <w:rFonts w:hint="eastAsia" w:ascii="仿宋_GB2312" w:hAnsi="宋体" w:eastAsia="仿宋_GB2312" w:cs="宋体"/>
          <w:color w:val="auto"/>
          <w:kern w:val="0"/>
          <w:sz w:val="32"/>
          <w:szCs w:val="32"/>
          <w:highlight w:val="none"/>
          <w:lang w:val="en-US" w:eastAsia="zh-CN"/>
        </w:rPr>
        <w:t>37</w:t>
      </w:r>
      <w:r>
        <w:rPr>
          <w:rFonts w:hint="eastAsia" w:ascii="仿宋_GB2312" w:hAnsi="宋体" w:eastAsia="仿宋_GB2312" w:cs="宋体"/>
          <w:color w:val="auto"/>
          <w:kern w:val="0"/>
          <w:sz w:val="32"/>
          <w:szCs w:val="32"/>
          <w:highlight w:val="none"/>
        </w:rPr>
        <w:t>个项目符合立项条件，</w:t>
      </w:r>
      <w:r>
        <w:rPr>
          <w:rFonts w:hint="eastAsia" w:ascii="仿宋_GB2312" w:hAnsi="宋体" w:eastAsia="仿宋_GB2312" w:cs="宋体"/>
          <w:color w:val="auto"/>
          <w:kern w:val="0"/>
          <w:sz w:val="32"/>
          <w:szCs w:val="32"/>
          <w:highlight w:val="none"/>
          <w:lang w:val="en-US" w:eastAsia="zh-CN"/>
        </w:rPr>
        <w:t>其中重点项目11个</w:t>
      </w:r>
      <w:bookmarkEnd w:id="0"/>
      <w:r>
        <w:rPr>
          <w:rFonts w:hint="eastAsia" w:ascii="仿宋_GB2312" w:hAnsi="宋体" w:eastAsia="仿宋_GB2312" w:cs="宋体"/>
          <w:color w:val="auto"/>
          <w:kern w:val="0"/>
          <w:sz w:val="32"/>
          <w:szCs w:val="32"/>
          <w:highlight w:val="none"/>
          <w:lang w:val="en-US" w:eastAsia="zh-CN"/>
        </w:rPr>
        <w:t>（思政专项3个、基地专项1个、新工科专项1个、学工专项1个），一般项目26个（思政专项2个、学工专项2个、党建专项2个、教材专项2个、其他18个）。</w:t>
      </w:r>
      <w:r>
        <w:rPr>
          <w:rFonts w:hint="eastAsia" w:ascii="仿宋_GB2312" w:hAnsi="宋体" w:eastAsia="仿宋_GB2312" w:cs="宋体"/>
          <w:color w:val="auto"/>
          <w:kern w:val="0"/>
          <w:sz w:val="32"/>
          <w:szCs w:val="32"/>
          <w:lang w:val="en-US" w:eastAsia="zh-CN"/>
        </w:rPr>
        <w:t>获批的37个项目将按照《吉林动画学院关于设立教师教科研基金的决定》给予相应的经费资助</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现将立项结果予以公布（详见附件）。</w:t>
      </w:r>
    </w:p>
    <w:p w14:paraId="159D9CE2">
      <w:pPr>
        <w:ind w:firstLine="640" w:firstLineChars="200"/>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希望各单位高度重视教学研究与改革课题相关</w:t>
      </w:r>
      <w:r>
        <w:rPr>
          <w:rFonts w:hint="eastAsia" w:ascii="仿宋_GB2312" w:hAnsi="宋体" w:eastAsia="仿宋_GB2312" w:cs="宋体"/>
          <w:color w:val="auto"/>
          <w:kern w:val="0"/>
          <w:sz w:val="32"/>
          <w:szCs w:val="32"/>
        </w:rPr>
        <w:t>工作</w:t>
      </w:r>
      <w:r>
        <w:rPr>
          <w:rFonts w:hint="eastAsia" w:ascii="仿宋_GB2312" w:hAnsi="宋体" w:eastAsia="仿宋_GB2312" w:cs="宋体"/>
          <w:kern w:val="0"/>
          <w:sz w:val="32"/>
          <w:szCs w:val="32"/>
        </w:rPr>
        <w:t>，在课题研究、实践及推广等环节给予全方位支持、全过程保障；</w:t>
      </w:r>
      <w:r>
        <w:rPr>
          <w:rFonts w:hint="eastAsia" w:ascii="仿宋_GB2312" w:hAnsi="宋体" w:eastAsia="仿宋_GB2312" w:cs="宋体"/>
          <w:kern w:val="0"/>
          <w:sz w:val="32"/>
          <w:szCs w:val="32"/>
          <w:lang w:val="en-US" w:eastAsia="zh-CN"/>
        </w:rPr>
        <w:t>并</w:t>
      </w:r>
      <w:r>
        <w:rPr>
          <w:rFonts w:hint="eastAsia" w:ascii="仿宋_GB2312" w:hAnsi="宋体" w:eastAsia="仿宋_GB2312" w:cs="宋体"/>
          <w:color w:val="auto"/>
          <w:kern w:val="0"/>
          <w:sz w:val="32"/>
          <w:szCs w:val="32"/>
        </w:rPr>
        <w:t>加</w:t>
      </w:r>
      <w:r>
        <w:rPr>
          <w:rFonts w:hint="eastAsia" w:ascii="仿宋_GB2312" w:hAnsi="宋体" w:eastAsia="仿宋_GB2312" w:cs="宋体"/>
          <w:kern w:val="0"/>
          <w:sz w:val="32"/>
          <w:szCs w:val="32"/>
        </w:rPr>
        <w:t>强对立项课题研究的过程管理，及时开展立项课题的开题、中期检查和结题验收</w:t>
      </w:r>
      <w:r>
        <w:rPr>
          <w:rFonts w:hint="eastAsia" w:ascii="仿宋_GB2312" w:hAnsi="宋体" w:eastAsia="仿宋_GB2312" w:cs="宋体"/>
          <w:kern w:val="0"/>
          <w:sz w:val="32"/>
          <w:szCs w:val="32"/>
          <w:lang w:val="en-US" w:eastAsia="zh-CN"/>
        </w:rPr>
        <w:t>预审</w:t>
      </w:r>
      <w:r>
        <w:rPr>
          <w:rFonts w:hint="eastAsia" w:ascii="仿宋_GB2312" w:hAnsi="宋体" w:eastAsia="仿宋_GB2312" w:cs="宋体"/>
          <w:kern w:val="0"/>
          <w:sz w:val="32"/>
          <w:szCs w:val="32"/>
        </w:rPr>
        <w:t>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各单位要积极</w:t>
      </w:r>
      <w:r>
        <w:rPr>
          <w:rFonts w:hint="eastAsia" w:ascii="仿宋_GB2312" w:hAnsi="宋体" w:eastAsia="仿宋_GB2312" w:cs="宋体"/>
          <w:kern w:val="0"/>
          <w:sz w:val="32"/>
          <w:szCs w:val="32"/>
        </w:rPr>
        <w:t>开展个性化指导服务，强化全过程质量监管，采取有效措施切实提高教</w:t>
      </w:r>
      <w:r>
        <w:rPr>
          <w:rFonts w:hint="eastAsia" w:ascii="仿宋_GB2312" w:hAnsi="宋体" w:eastAsia="仿宋_GB2312" w:cs="宋体"/>
          <w:kern w:val="0"/>
          <w:sz w:val="32"/>
          <w:szCs w:val="32"/>
          <w:lang w:val="en-US" w:eastAsia="zh-CN"/>
        </w:rPr>
        <w:t>研</w:t>
      </w:r>
      <w:r>
        <w:rPr>
          <w:rFonts w:hint="eastAsia" w:ascii="仿宋_GB2312" w:hAnsi="宋体" w:eastAsia="仿宋_GB2312" w:cs="宋体"/>
          <w:kern w:val="0"/>
          <w:sz w:val="32"/>
          <w:szCs w:val="32"/>
        </w:rPr>
        <w:t>课题的</w:t>
      </w:r>
      <w:r>
        <w:rPr>
          <w:rFonts w:hint="eastAsia" w:ascii="仿宋_GB2312" w:hAnsi="宋体" w:eastAsia="仿宋_GB2312" w:cs="宋体"/>
          <w:kern w:val="0"/>
          <w:sz w:val="32"/>
          <w:szCs w:val="32"/>
          <w:lang w:val="en-US" w:eastAsia="zh-CN"/>
        </w:rPr>
        <w:t>数量和</w:t>
      </w:r>
      <w:r>
        <w:rPr>
          <w:rFonts w:hint="eastAsia" w:ascii="仿宋_GB2312" w:hAnsi="宋体" w:eastAsia="仿宋_GB2312" w:cs="宋体"/>
          <w:kern w:val="0"/>
          <w:sz w:val="32"/>
          <w:szCs w:val="32"/>
        </w:rPr>
        <w:t>质量，为培育高质量</w:t>
      </w:r>
      <w:r>
        <w:rPr>
          <w:rFonts w:hint="eastAsia" w:ascii="仿宋_GB2312" w:hAnsi="宋体" w:eastAsia="仿宋_GB2312" w:cs="宋体"/>
          <w:kern w:val="0"/>
          <w:sz w:val="32"/>
          <w:szCs w:val="32"/>
          <w:lang w:val="en-US" w:eastAsia="zh-CN"/>
        </w:rPr>
        <w:t>产教融合相关</w:t>
      </w:r>
      <w:r>
        <w:rPr>
          <w:rFonts w:hint="eastAsia" w:ascii="仿宋_GB2312" w:hAnsi="宋体" w:eastAsia="仿宋_GB2312" w:cs="宋体"/>
          <w:kern w:val="0"/>
          <w:sz w:val="32"/>
          <w:szCs w:val="32"/>
        </w:rPr>
        <w:t>教育教学成果奠定坚实基础</w:t>
      </w:r>
      <w:r>
        <w:rPr>
          <w:rFonts w:hint="eastAsia" w:ascii="仿宋_GB2312" w:hAnsi="宋体" w:eastAsia="仿宋_GB2312" w:cs="宋体"/>
          <w:kern w:val="0"/>
          <w:sz w:val="32"/>
          <w:szCs w:val="32"/>
          <w:lang w:eastAsia="zh-CN"/>
        </w:rPr>
        <w:t>。</w:t>
      </w:r>
    </w:p>
    <w:p w14:paraId="075FD371">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希望</w:t>
      </w:r>
      <w:r>
        <w:rPr>
          <w:rFonts w:hint="eastAsia" w:ascii="仿宋_GB2312" w:hAnsi="宋体" w:eastAsia="仿宋_GB2312" w:cs="宋体"/>
          <w:color w:val="auto"/>
          <w:kern w:val="0"/>
          <w:sz w:val="32"/>
          <w:szCs w:val="32"/>
          <w:lang w:val="en-US" w:eastAsia="zh-CN"/>
        </w:rPr>
        <w:t>各</w:t>
      </w:r>
      <w:r>
        <w:rPr>
          <w:rFonts w:hint="eastAsia" w:ascii="仿宋_GB2312" w:hAnsi="宋体" w:eastAsia="仿宋_GB2312" w:cs="宋体"/>
          <w:color w:val="auto"/>
          <w:kern w:val="0"/>
          <w:sz w:val="32"/>
          <w:szCs w:val="32"/>
        </w:rPr>
        <w:t>立项课题负责人</w:t>
      </w:r>
      <w:r>
        <w:rPr>
          <w:rFonts w:hint="eastAsia" w:ascii="仿宋_GB2312" w:hAnsi="宋体" w:eastAsia="仿宋_GB2312" w:cs="宋体"/>
          <w:color w:val="auto"/>
          <w:kern w:val="0"/>
          <w:sz w:val="32"/>
          <w:szCs w:val="32"/>
          <w:lang w:val="en-US" w:eastAsia="zh-CN"/>
        </w:rPr>
        <w:t>能紧紧围绕校缘产业公司的产品项目，</w:t>
      </w:r>
      <w:r>
        <w:rPr>
          <w:rFonts w:hint="eastAsia" w:ascii="仿宋_GB2312" w:hAnsi="宋体" w:eastAsia="仿宋_GB2312" w:cs="宋体"/>
          <w:color w:val="auto"/>
          <w:kern w:val="0"/>
          <w:sz w:val="32"/>
          <w:szCs w:val="32"/>
        </w:rPr>
        <w:t>按照既定计划开展研究，在规定时限内完成研究任务和教学实践，取得预期成果，促进教育链、人才链与产业链的深度融合，并认真凝练总结，力争形成可复制、可推广的经验做法，提升研究成果转化为新质生产力的能力，</w:t>
      </w:r>
      <w:r>
        <w:rPr>
          <w:rFonts w:hint="eastAsia" w:ascii="仿宋_GB2312" w:hAnsi="宋体" w:eastAsia="仿宋_GB2312" w:cs="宋体"/>
          <w:color w:val="auto"/>
          <w:kern w:val="0"/>
          <w:sz w:val="32"/>
          <w:szCs w:val="32"/>
          <w:lang w:val="en-US" w:eastAsia="zh-CN"/>
        </w:rPr>
        <w:t>实现</w:t>
      </w:r>
      <w:r>
        <w:rPr>
          <w:rFonts w:hint="eastAsia" w:ascii="仿宋_GB2312" w:hAnsi="宋体" w:eastAsia="仿宋_GB2312" w:cs="宋体"/>
          <w:color w:val="auto"/>
          <w:kern w:val="0"/>
          <w:sz w:val="32"/>
          <w:szCs w:val="32"/>
        </w:rPr>
        <w:t>产教深度融合、技术与艺术融合、学科专业交叉融合</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推动教育教学改革持续深入。</w:t>
      </w:r>
    </w:p>
    <w:p w14:paraId="501FA424">
      <w:pPr>
        <w:widowControl/>
        <w:adjustRightInd w:val="0"/>
        <w:snapToGrid w:val="0"/>
        <w:spacing w:line="360" w:lineRule="auto"/>
        <w:ind w:firstLine="640" w:firstLineChars="200"/>
        <w:rPr>
          <w:rFonts w:ascii="仿宋_GB2312" w:hAnsi="宋体" w:eastAsia="仿宋_GB2312"/>
          <w:bCs/>
          <w:sz w:val="28"/>
          <w:szCs w:val="28"/>
        </w:rPr>
      </w:pPr>
      <w:r>
        <w:rPr>
          <w:rFonts w:hint="eastAsia" w:ascii="仿宋_GB2312" w:hAnsi="宋体" w:eastAsia="仿宋_GB2312" w:cs="宋体"/>
          <w:kern w:val="0"/>
          <w:sz w:val="32"/>
          <w:szCs w:val="32"/>
        </w:rPr>
        <w:t>附件：</w:t>
      </w:r>
      <w:r>
        <w:rPr>
          <w:sz w:val="32"/>
          <w:szCs w:val="32"/>
        </w:rPr>
        <w:fldChar w:fldCharType="begin"/>
      </w:r>
      <w:r>
        <w:rPr>
          <w:sz w:val="32"/>
          <w:szCs w:val="32"/>
        </w:rPr>
        <w:instrText xml:space="preserve">HYPERLINK "http://www.jlhe.cn/files/2013/06/</w:instrText>
      </w:r>
      <w:r>
        <w:rPr>
          <w:rFonts w:hint="eastAsia"/>
          <w:sz w:val="32"/>
          <w:szCs w:val="32"/>
        </w:rPr>
        <w:instrText xml:space="preserve">附件</w:instrText>
      </w:r>
      <w:r>
        <w:rPr>
          <w:sz w:val="32"/>
          <w:szCs w:val="32"/>
        </w:rPr>
        <w:instrText xml:space="preserve">1%20</w:instrText>
      </w:r>
      <w:r>
        <w:rPr>
          <w:rFonts w:hint="eastAsia"/>
          <w:sz w:val="32"/>
          <w:szCs w:val="32"/>
        </w:rPr>
        <w:instrText xml:space="preserve">立项申请书</w:instrText>
      </w:r>
      <w:r>
        <w:rPr>
          <w:sz w:val="32"/>
          <w:szCs w:val="32"/>
        </w:rPr>
        <w:instrText xml:space="preserve">.doc"</w:instrText>
      </w:r>
      <w:r>
        <w:rPr>
          <w:sz w:val="32"/>
          <w:szCs w:val="32"/>
        </w:rPr>
        <w:fldChar w:fldCharType="separate"/>
      </w:r>
      <w:r>
        <w:rPr>
          <w:rFonts w:hint="eastAsia" w:ascii="仿宋_GB2312" w:hAnsi="宋体" w:eastAsia="仿宋_GB2312" w:cs="宋体"/>
          <w:kern w:val="0"/>
          <w:sz w:val="32"/>
          <w:szCs w:val="32"/>
        </w:rPr>
        <w:t>吉林动画学院202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年度校级产教融合教学研究专项课题立项结果一览表</w:t>
      </w:r>
      <w:r>
        <w:rPr>
          <w:sz w:val="32"/>
          <w:szCs w:val="32"/>
        </w:rPr>
        <w:fldChar w:fldCharType="end"/>
      </w:r>
    </w:p>
    <w:p w14:paraId="253148E8">
      <w:pPr>
        <w:widowControl/>
        <w:adjustRightInd w:val="0"/>
        <w:snapToGrid w:val="0"/>
        <w:spacing w:line="360" w:lineRule="auto"/>
        <w:ind w:firstLine="960" w:firstLineChars="3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吉林动画学院</w:t>
      </w:r>
    </w:p>
    <w:p w14:paraId="78ACCE90">
      <w:pPr>
        <w:adjustRightInd w:val="0"/>
        <w:snapToGrid w:val="0"/>
        <w:spacing w:line="360" w:lineRule="auto"/>
        <w:jc w:val="right"/>
        <w:rPr>
          <w:rFonts w:hint="eastAsia" w:ascii="黑体" w:hAnsi="宋体" w:eastAsia="黑体" w:cs="宋体"/>
          <w:kern w:val="0"/>
          <w:sz w:val="32"/>
          <w:szCs w:val="32"/>
          <w:u w:val="thick"/>
        </w:rPr>
      </w:pPr>
      <w:r>
        <w:rPr>
          <w:rFonts w:ascii="仿宋_GB2312" w:hAnsi="宋体" w:eastAsia="仿宋_GB2312"/>
          <w:bCs/>
          <w:sz w:val="32"/>
          <w:szCs w:val="32"/>
          <w:highlight w:val="none"/>
        </w:rPr>
        <w:t>20</w:t>
      </w:r>
      <w:r>
        <w:rPr>
          <w:rFonts w:hint="eastAsia" w:ascii="仿宋_GB2312" w:hAnsi="宋体" w:eastAsia="仿宋_GB2312"/>
          <w:bCs/>
          <w:sz w:val="32"/>
          <w:szCs w:val="32"/>
          <w:highlight w:val="none"/>
        </w:rPr>
        <w:t>2</w:t>
      </w:r>
      <w:r>
        <w:rPr>
          <w:rFonts w:hint="eastAsia" w:ascii="仿宋_GB2312" w:hAnsi="宋体" w:eastAsia="仿宋_GB2312"/>
          <w:bCs/>
          <w:sz w:val="32"/>
          <w:szCs w:val="32"/>
          <w:highlight w:val="none"/>
          <w:lang w:val="en-US" w:eastAsia="zh-CN"/>
        </w:rPr>
        <w:t>5</w:t>
      </w:r>
      <w:r>
        <w:rPr>
          <w:rFonts w:hint="eastAsia" w:ascii="仿宋_GB2312" w:hAnsi="宋体" w:eastAsia="仿宋_GB2312"/>
          <w:bCs/>
          <w:sz w:val="32"/>
          <w:szCs w:val="32"/>
          <w:highlight w:val="none"/>
        </w:rPr>
        <w:t>年</w:t>
      </w:r>
      <w:r>
        <w:rPr>
          <w:rFonts w:hint="eastAsia" w:ascii="仿宋_GB2312" w:hAnsi="宋体" w:eastAsia="仿宋_GB2312"/>
          <w:bCs/>
          <w:sz w:val="32"/>
          <w:szCs w:val="32"/>
          <w:highlight w:val="none"/>
          <w:lang w:val="en-US" w:eastAsia="zh-CN"/>
        </w:rPr>
        <w:t>3</w:t>
      </w:r>
      <w:r>
        <w:rPr>
          <w:rFonts w:hint="eastAsia" w:ascii="仿宋_GB2312" w:hAnsi="宋体" w:eastAsia="仿宋_GB2312"/>
          <w:bCs/>
          <w:sz w:val="32"/>
          <w:szCs w:val="32"/>
          <w:highlight w:val="none"/>
        </w:rPr>
        <w:t>月</w:t>
      </w:r>
      <w:r>
        <w:rPr>
          <w:rFonts w:hint="eastAsia" w:ascii="仿宋_GB2312" w:hAnsi="宋体" w:eastAsia="仿宋_GB2312"/>
          <w:bCs/>
          <w:sz w:val="32"/>
          <w:szCs w:val="32"/>
          <w:highlight w:val="none"/>
          <w:lang w:val="en-US" w:eastAsia="zh-CN"/>
        </w:rPr>
        <w:t>11</w:t>
      </w:r>
      <w:r>
        <w:rPr>
          <w:rFonts w:hint="eastAsia" w:ascii="仿宋_GB2312" w:hAnsi="宋体" w:eastAsia="仿宋_GB2312"/>
          <w:bCs/>
          <w:sz w:val="32"/>
          <w:szCs w:val="32"/>
          <w:highlight w:val="none"/>
        </w:rPr>
        <w:t>日</w:t>
      </w:r>
    </w:p>
    <w:p w14:paraId="4C055749">
      <w:pPr>
        <w:widowControl/>
        <w:spacing w:line="360" w:lineRule="auto"/>
        <w:jc w:val="left"/>
        <w:rPr>
          <w:rFonts w:hint="eastAsia" w:ascii="黑体" w:hAnsi="宋体" w:eastAsia="黑体" w:cs="宋体"/>
          <w:kern w:val="0"/>
          <w:sz w:val="32"/>
          <w:szCs w:val="32"/>
          <w:u w:val="thick"/>
        </w:rPr>
      </w:pPr>
      <w:r>
        <w:rPr>
          <w:rFonts w:hint="eastAsia" w:ascii="黑体" w:hAnsi="宋体" w:eastAsia="黑体" w:cs="宋体"/>
          <w:kern w:val="0"/>
          <w:sz w:val="32"/>
          <w:szCs w:val="32"/>
          <w:u w:val="thick"/>
        </w:rPr>
        <w:t xml:space="preserve">                                                        </w:t>
      </w:r>
    </w:p>
    <w:p w14:paraId="30859E89">
      <w:pPr>
        <w:tabs>
          <w:tab w:val="left" w:pos="3240"/>
        </w:tabs>
        <w:spacing w:line="340" w:lineRule="exact"/>
        <w:ind w:firstLine="280" w:firstLineChars="100"/>
        <w:rPr>
          <w:rFonts w:hint="eastAsia" w:ascii="黑体" w:hAnsi="宋体" w:eastAsia="黑体" w:cs="宋体"/>
          <w:kern w:val="0"/>
          <w:sz w:val="32"/>
          <w:szCs w:val="32"/>
        </w:rPr>
      </w:pPr>
      <w:r>
        <w:rPr>
          <w:rFonts w:hint="eastAsia" w:ascii="仿宋_GB2312" w:eastAsia="仿宋_GB2312"/>
          <w:bCs/>
          <w:sz w:val="28"/>
          <w:szCs w:val="28"/>
        </w:rPr>
        <w:t xml:space="preserve">抄送：学校领导，学校各单位、部门。 </w:t>
      </w:r>
      <w:r>
        <w:rPr>
          <w:rFonts w:hint="eastAsia" w:ascii="仿宋_GB2312" w:eastAsia="仿宋_GB2312"/>
          <w:sz w:val="28"/>
          <w:szCs w:val="28"/>
        </w:rPr>
        <w:t xml:space="preserve"> </w:t>
      </w:r>
    </w:p>
    <w:p w14:paraId="44AAB1E5">
      <w:pPr>
        <w:tabs>
          <w:tab w:val="left" w:pos="3240"/>
        </w:tabs>
        <w:spacing w:line="160" w:lineRule="exact"/>
        <w:rPr>
          <w:rFonts w:hint="eastAsia" w:ascii="仿宋_GB2312" w:eastAsia="仿宋_GB2312"/>
          <w:sz w:val="28"/>
          <w:szCs w:val="28"/>
          <w:u w:val="single"/>
        </w:rPr>
      </w:pPr>
      <w:r>
        <w:rPr>
          <w:rFonts w:hint="eastAsia" w:ascii="黑体" w:hAnsi="宋体" w:eastAsia="黑体" w:cs="宋体"/>
          <w:kern w:val="0"/>
          <w:sz w:val="32"/>
          <w:szCs w:val="32"/>
          <w:u w:val="single"/>
        </w:rPr>
        <w:t xml:space="preserve">                                                         </w:t>
      </w:r>
    </w:p>
    <w:p w14:paraId="1FF52128">
      <w:pPr>
        <w:tabs>
          <w:tab w:val="left" w:pos="3240"/>
        </w:tabs>
        <w:spacing w:line="160" w:lineRule="exact"/>
        <w:rPr>
          <w:rFonts w:hint="eastAsia" w:ascii="仿宋_GB2312" w:eastAsia="仿宋_GB2312"/>
          <w:bCs/>
          <w:sz w:val="18"/>
          <w:szCs w:val="18"/>
        </w:rPr>
      </w:pPr>
      <w:r>
        <w:rPr>
          <w:rFonts w:hint="eastAsia" w:ascii="仿宋_GB2312" w:eastAsia="仿宋_GB2312"/>
          <w:bCs/>
          <w:sz w:val="28"/>
          <w:szCs w:val="28"/>
        </w:rPr>
        <w:t xml:space="preserve">  </w:t>
      </w:r>
    </w:p>
    <w:p w14:paraId="1152DD6B">
      <w:pPr>
        <w:tabs>
          <w:tab w:val="left" w:pos="3240"/>
        </w:tabs>
        <w:spacing w:line="300" w:lineRule="exact"/>
        <w:ind w:firstLine="280" w:firstLineChars="100"/>
        <w:rPr>
          <w:rFonts w:hint="eastAsia" w:ascii="黑体" w:hAnsi="宋体" w:eastAsia="黑体" w:cs="宋体"/>
          <w:kern w:val="0"/>
          <w:sz w:val="32"/>
          <w:szCs w:val="32"/>
          <w:u w:val="thick"/>
        </w:rPr>
      </w:pPr>
      <w:r>
        <w:rPr>
          <w:rFonts w:hint="eastAsia" w:ascii="仿宋_GB2312" w:eastAsia="仿宋_GB2312"/>
          <w:bCs/>
          <w:sz w:val="28"/>
          <w:szCs w:val="28"/>
        </w:rPr>
        <w:t>吉林动画学院校务部</w:t>
      </w:r>
      <w:r>
        <w:rPr>
          <w:rFonts w:hint="eastAsia" w:ascii="仿宋_GB2312" w:eastAsia="仿宋_GB2312"/>
          <w:sz w:val="28"/>
          <w:szCs w:val="28"/>
        </w:rPr>
        <w:t xml:space="preserve">                     </w:t>
      </w:r>
      <w:r>
        <w:rPr>
          <w:rFonts w:hint="eastAsia" w:ascii="仿宋_GB2312" w:eastAsia="仿宋_GB2312"/>
          <w:sz w:val="28"/>
          <w:szCs w:val="28"/>
          <w:highlight w:val="none"/>
        </w:rPr>
        <w:t xml:space="preserve">  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11</w:t>
      </w:r>
      <w:r>
        <w:rPr>
          <w:rFonts w:hint="eastAsia" w:ascii="仿宋_GB2312" w:eastAsia="仿宋_GB2312"/>
          <w:sz w:val="28"/>
          <w:szCs w:val="28"/>
          <w:highlight w:val="none"/>
        </w:rPr>
        <w:t>日印</w:t>
      </w:r>
      <w:r>
        <w:rPr>
          <w:rFonts w:hint="eastAsia" w:ascii="仿宋_GB2312" w:eastAsia="仿宋_GB2312"/>
          <w:sz w:val="28"/>
          <w:szCs w:val="28"/>
        </w:rPr>
        <w:t xml:space="preserve">发  </w:t>
      </w:r>
    </w:p>
    <w:p w14:paraId="1FFDDA71">
      <w:pPr>
        <w:tabs>
          <w:tab w:val="left" w:pos="3240"/>
        </w:tabs>
        <w:spacing w:line="180" w:lineRule="exact"/>
        <w:rPr>
          <w:rFonts w:hint="eastAsia" w:ascii="黑体" w:hAnsi="宋体" w:eastAsia="黑体" w:cs="宋体"/>
          <w:kern w:val="0"/>
          <w:sz w:val="32"/>
          <w:szCs w:val="32"/>
          <w:u w:val="thick"/>
        </w:rPr>
        <w:sectPr>
          <w:footerReference r:id="rId3" w:type="default"/>
          <w:pgSz w:w="11906" w:h="16838"/>
          <w:pgMar w:top="1418" w:right="1418" w:bottom="1418"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黑体" w:hAnsi="宋体" w:eastAsia="黑体" w:cs="宋体"/>
          <w:kern w:val="0"/>
          <w:sz w:val="32"/>
          <w:szCs w:val="32"/>
          <w:u w:val="thick"/>
        </w:rPr>
        <w:t xml:space="preserve">                                                         </w:t>
      </w:r>
    </w:p>
    <w:p w14:paraId="73266A15">
      <w:pPr>
        <w:keepNext w:val="0"/>
        <w:keepLines w:val="0"/>
        <w:pageBreakBefore w:val="0"/>
        <w:widowControl w:val="0"/>
        <w:tabs>
          <w:tab w:val="left" w:pos="3240"/>
        </w:tabs>
        <w:kinsoku/>
        <w:wordWrap/>
        <w:overflowPunct/>
        <w:topLinePunct w:val="0"/>
        <w:autoSpaceDE/>
        <w:autoSpaceDN/>
        <w:bidi w:val="0"/>
        <w:adjustRightInd/>
        <w:snapToGrid/>
        <w:textAlignment w:val="auto"/>
        <w:rPr>
          <w:rFonts w:hint="eastAsia" w:ascii="宋体" w:hAnsi="宋体" w:eastAsia="宋体" w:cs="宋体"/>
          <w:b/>
          <w:bCs/>
          <w:kern w:val="0"/>
          <w:sz w:val="28"/>
          <w:szCs w:val="28"/>
        </w:rPr>
      </w:pPr>
      <w:r>
        <w:rPr>
          <w:rFonts w:hint="eastAsia" w:ascii="宋体" w:hAnsi="宋体" w:eastAsia="宋体" w:cs="宋体"/>
          <w:b w:val="0"/>
          <w:bCs w:val="0"/>
          <w:kern w:val="0"/>
          <w:sz w:val="28"/>
          <w:szCs w:val="28"/>
        </w:rPr>
        <w:t>附件</w:t>
      </w:r>
      <w:r>
        <w:rPr>
          <w:rFonts w:hint="eastAsia" w:ascii="宋体" w:hAnsi="宋体" w:eastAsia="宋体" w:cs="宋体"/>
          <w:b/>
          <w:bCs/>
          <w:kern w:val="0"/>
          <w:sz w:val="28"/>
          <w:szCs w:val="28"/>
        </w:rPr>
        <w:t>:</w:t>
      </w:r>
    </w:p>
    <w:p w14:paraId="64FD50C4">
      <w:pPr>
        <w:tabs>
          <w:tab w:val="left" w:pos="3240"/>
        </w:tabs>
        <w:jc w:val="center"/>
        <w:rPr>
          <w:rFonts w:hint="eastAsia" w:ascii="宋体" w:hAnsi="宋体" w:cs="宋体"/>
          <w:b/>
          <w:bCs/>
          <w:sz w:val="30"/>
          <w:szCs w:val="30"/>
        </w:rPr>
      </w:pPr>
      <w:r>
        <w:rPr>
          <w:rFonts w:hint="eastAsia" w:ascii="宋体" w:hAnsi="宋体" w:cs="宋体"/>
          <w:b/>
          <w:bCs/>
          <w:sz w:val="28"/>
          <w:szCs w:val="28"/>
        </w:rPr>
        <w:t>吉林动画学院2024年度校级产教融合教学研究专项课题立项结果一览表</w:t>
      </w:r>
    </w:p>
    <w:tbl>
      <w:tblPr>
        <w:tblStyle w:val="3"/>
        <w:tblW w:w="154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5682"/>
        <w:gridCol w:w="1049"/>
        <w:gridCol w:w="3949"/>
        <w:gridCol w:w="1214"/>
        <w:gridCol w:w="1492"/>
      </w:tblGrid>
      <w:tr w14:paraId="3690B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691EB3A6">
            <w:pPr>
              <w:tabs>
                <w:tab w:val="left" w:pos="3240"/>
              </w:tabs>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75" w:type="dxa"/>
            <w:noWrap w:val="0"/>
            <w:vAlign w:val="center"/>
          </w:tcPr>
          <w:p w14:paraId="2716183A">
            <w:pPr>
              <w:tabs>
                <w:tab w:val="left" w:pos="3240"/>
              </w:tabs>
              <w:spacing w:line="240" w:lineRule="auto"/>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编号</w:t>
            </w:r>
          </w:p>
        </w:tc>
        <w:tc>
          <w:tcPr>
            <w:tcW w:w="5682" w:type="dxa"/>
            <w:noWrap w:val="0"/>
            <w:vAlign w:val="center"/>
          </w:tcPr>
          <w:p w14:paraId="003BB86A">
            <w:pPr>
              <w:tabs>
                <w:tab w:val="left" w:pos="3240"/>
              </w:tabs>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课题名称</w:t>
            </w:r>
          </w:p>
        </w:tc>
        <w:tc>
          <w:tcPr>
            <w:tcW w:w="1049" w:type="dxa"/>
            <w:noWrap w:val="0"/>
            <w:vAlign w:val="center"/>
          </w:tcPr>
          <w:p w14:paraId="27F6C7B6">
            <w:pPr>
              <w:tabs>
                <w:tab w:val="left" w:pos="3240"/>
              </w:tabs>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主持人</w:t>
            </w:r>
          </w:p>
        </w:tc>
        <w:tc>
          <w:tcPr>
            <w:tcW w:w="3949" w:type="dxa"/>
            <w:noWrap w:val="0"/>
            <w:vAlign w:val="center"/>
          </w:tcPr>
          <w:p w14:paraId="7F11FAE0">
            <w:pPr>
              <w:tabs>
                <w:tab w:val="left" w:pos="3240"/>
              </w:tabs>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课题组成员</w:t>
            </w:r>
          </w:p>
        </w:tc>
        <w:tc>
          <w:tcPr>
            <w:tcW w:w="1214" w:type="dxa"/>
            <w:noWrap w:val="0"/>
            <w:vAlign w:val="center"/>
          </w:tcPr>
          <w:p w14:paraId="1B7A83CE">
            <w:pPr>
              <w:tabs>
                <w:tab w:val="left" w:pos="3240"/>
              </w:tabs>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立项时间</w:t>
            </w:r>
          </w:p>
        </w:tc>
        <w:tc>
          <w:tcPr>
            <w:tcW w:w="1492" w:type="dxa"/>
            <w:noWrap w:val="0"/>
            <w:vAlign w:val="center"/>
          </w:tcPr>
          <w:p w14:paraId="029280C0">
            <w:pPr>
              <w:tabs>
                <w:tab w:val="left" w:pos="3240"/>
              </w:tabs>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r>
      <w:tr w14:paraId="780C0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70856B9E">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1275" w:type="dxa"/>
            <w:shd w:val="clear" w:color="auto" w:fill="auto"/>
            <w:noWrap w:val="0"/>
            <w:vAlign w:val="center"/>
          </w:tcPr>
          <w:p w14:paraId="5E5F3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1</w:t>
            </w:r>
          </w:p>
        </w:tc>
        <w:tc>
          <w:tcPr>
            <w:tcW w:w="5682" w:type="dxa"/>
            <w:shd w:val="clear" w:color="auto" w:fill="auto"/>
            <w:noWrap w:val="0"/>
            <w:vAlign w:val="center"/>
          </w:tcPr>
          <w:p w14:paraId="525DD45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新时代文化思想引领下民办高校大学生职业素养培育研究</w:t>
            </w:r>
          </w:p>
        </w:tc>
        <w:tc>
          <w:tcPr>
            <w:tcW w:w="1049" w:type="dxa"/>
            <w:shd w:val="clear" w:color="auto" w:fill="auto"/>
            <w:noWrap w:val="0"/>
            <w:vAlign w:val="center"/>
          </w:tcPr>
          <w:p w14:paraId="6CC88C1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曹丽丽</w:t>
            </w:r>
          </w:p>
        </w:tc>
        <w:tc>
          <w:tcPr>
            <w:tcW w:w="3949" w:type="dxa"/>
            <w:shd w:val="clear" w:color="auto" w:fill="auto"/>
            <w:noWrap w:val="0"/>
            <w:vAlign w:val="center"/>
          </w:tcPr>
          <w:p w14:paraId="5A6845E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孙颖</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郑明志</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刘舒</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张晶</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陈曦</w:t>
            </w:r>
          </w:p>
        </w:tc>
        <w:tc>
          <w:tcPr>
            <w:tcW w:w="1214" w:type="dxa"/>
            <w:shd w:val="clear" w:color="auto" w:fill="auto"/>
            <w:noWrap w:val="0"/>
            <w:vAlign w:val="center"/>
          </w:tcPr>
          <w:p w14:paraId="147CA384">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011A6CB6">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思政专项</w:t>
            </w:r>
          </w:p>
          <w:p w14:paraId="3877626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校级重点</w:t>
            </w:r>
          </w:p>
        </w:tc>
      </w:tr>
      <w:tr w14:paraId="364DA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7E9B17F7">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1275" w:type="dxa"/>
            <w:shd w:val="clear" w:color="auto" w:fill="auto"/>
            <w:noWrap w:val="0"/>
            <w:vAlign w:val="center"/>
          </w:tcPr>
          <w:p w14:paraId="6E43F0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2</w:t>
            </w:r>
          </w:p>
        </w:tc>
        <w:tc>
          <w:tcPr>
            <w:tcW w:w="5682" w:type="dxa"/>
            <w:shd w:val="clear" w:color="auto" w:fill="auto"/>
            <w:noWrap w:val="0"/>
            <w:vAlign w:val="center"/>
          </w:tcPr>
          <w:p w14:paraId="189041A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“辩论式教学”在《马克思主义基本原理》课程教学中的运用探究</w:t>
            </w:r>
          </w:p>
        </w:tc>
        <w:tc>
          <w:tcPr>
            <w:tcW w:w="1049" w:type="dxa"/>
            <w:shd w:val="clear" w:color="auto" w:fill="auto"/>
            <w:noWrap w:val="0"/>
            <w:vAlign w:val="center"/>
          </w:tcPr>
          <w:p w14:paraId="0BA468A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王若实</w:t>
            </w:r>
          </w:p>
        </w:tc>
        <w:tc>
          <w:tcPr>
            <w:tcW w:w="3949" w:type="dxa"/>
            <w:shd w:val="clear" w:color="auto" w:fill="auto"/>
            <w:noWrap w:val="0"/>
            <w:vAlign w:val="center"/>
          </w:tcPr>
          <w:p w14:paraId="20D0349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孙颖，郑明志，秦艺书，董金芳，陈晨</w:t>
            </w:r>
          </w:p>
        </w:tc>
        <w:tc>
          <w:tcPr>
            <w:tcW w:w="1214" w:type="dxa"/>
            <w:shd w:val="clear" w:color="auto" w:fill="auto"/>
            <w:noWrap w:val="0"/>
            <w:vAlign w:val="center"/>
          </w:tcPr>
          <w:p w14:paraId="0F56AFE0">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1FA06B1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思政专项</w:t>
            </w:r>
          </w:p>
          <w:p w14:paraId="180C6AC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校级重点</w:t>
            </w:r>
          </w:p>
        </w:tc>
      </w:tr>
      <w:tr w14:paraId="7B698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70359F26">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75" w:type="dxa"/>
            <w:shd w:val="clear" w:color="auto" w:fill="auto"/>
            <w:noWrap w:val="0"/>
            <w:vAlign w:val="center"/>
          </w:tcPr>
          <w:p w14:paraId="57B9D6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3</w:t>
            </w:r>
          </w:p>
        </w:tc>
        <w:tc>
          <w:tcPr>
            <w:tcW w:w="5682" w:type="dxa"/>
            <w:shd w:val="clear" w:color="auto" w:fill="auto"/>
            <w:noWrap w:val="0"/>
            <w:vAlign w:val="center"/>
          </w:tcPr>
          <w:p w14:paraId="0D05A25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大思政背景下艺术类高校劳动教育与体育教育协同育人的创新与实践研究</w:t>
            </w:r>
          </w:p>
        </w:tc>
        <w:tc>
          <w:tcPr>
            <w:tcW w:w="1049" w:type="dxa"/>
            <w:shd w:val="clear" w:color="auto" w:fill="auto"/>
            <w:noWrap w:val="0"/>
            <w:vAlign w:val="center"/>
          </w:tcPr>
          <w:p w14:paraId="27831EF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岳武</w:t>
            </w:r>
          </w:p>
        </w:tc>
        <w:tc>
          <w:tcPr>
            <w:tcW w:w="3949" w:type="dxa"/>
            <w:shd w:val="clear" w:color="auto" w:fill="auto"/>
            <w:noWrap w:val="0"/>
            <w:vAlign w:val="center"/>
          </w:tcPr>
          <w:p w14:paraId="2C2DAA1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曲罡</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孙硕</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刘伟斌</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张楠楠</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星集宝</w:t>
            </w:r>
          </w:p>
        </w:tc>
        <w:tc>
          <w:tcPr>
            <w:tcW w:w="1214" w:type="dxa"/>
            <w:shd w:val="clear" w:color="auto" w:fill="auto"/>
            <w:noWrap w:val="0"/>
            <w:vAlign w:val="center"/>
          </w:tcPr>
          <w:p w14:paraId="77D4B133">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0477654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思政专项</w:t>
            </w:r>
          </w:p>
          <w:p w14:paraId="1813C44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校级重点</w:t>
            </w:r>
          </w:p>
        </w:tc>
      </w:tr>
      <w:tr w14:paraId="4842A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78CAB2D1">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1275" w:type="dxa"/>
            <w:shd w:val="clear" w:color="auto" w:fill="auto"/>
            <w:noWrap w:val="0"/>
            <w:vAlign w:val="center"/>
          </w:tcPr>
          <w:p w14:paraId="062ACE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5</w:t>
            </w:r>
          </w:p>
        </w:tc>
        <w:tc>
          <w:tcPr>
            <w:tcW w:w="5682" w:type="dxa"/>
            <w:shd w:val="clear" w:color="auto" w:fill="auto"/>
            <w:noWrap w:val="0"/>
            <w:vAlign w:val="center"/>
          </w:tcPr>
          <w:p w14:paraId="76FB1A1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图像叙事视角下现代主义建筑在漫画教学中的应用研究</w:t>
            </w:r>
          </w:p>
        </w:tc>
        <w:tc>
          <w:tcPr>
            <w:tcW w:w="1049" w:type="dxa"/>
            <w:shd w:val="clear" w:color="auto" w:fill="auto"/>
            <w:noWrap w:val="0"/>
            <w:vAlign w:val="center"/>
          </w:tcPr>
          <w:p w14:paraId="1C74EAE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刘淳</w:t>
            </w:r>
          </w:p>
        </w:tc>
        <w:tc>
          <w:tcPr>
            <w:tcW w:w="3949" w:type="dxa"/>
            <w:shd w:val="clear" w:color="auto" w:fill="auto"/>
            <w:noWrap w:val="0"/>
            <w:vAlign w:val="center"/>
          </w:tcPr>
          <w:p w14:paraId="694AA43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尹智超</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王福琦</w:t>
            </w:r>
          </w:p>
        </w:tc>
        <w:tc>
          <w:tcPr>
            <w:tcW w:w="1214" w:type="dxa"/>
            <w:shd w:val="clear" w:color="auto" w:fill="auto"/>
            <w:noWrap w:val="0"/>
            <w:vAlign w:val="center"/>
          </w:tcPr>
          <w:p w14:paraId="1AB78895">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2023775B">
            <w:pPr>
              <w:keepNext w:val="0"/>
              <w:keepLines w:val="0"/>
              <w:widowControl/>
              <w:suppressLineNumbers w:val="0"/>
              <w:spacing w:line="240" w:lineRule="auto"/>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基地专项</w:t>
            </w:r>
          </w:p>
          <w:p w14:paraId="518795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校级重点</w:t>
            </w:r>
          </w:p>
        </w:tc>
      </w:tr>
      <w:tr w14:paraId="44CBA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5CBD071C">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w:t>
            </w:r>
          </w:p>
        </w:tc>
        <w:tc>
          <w:tcPr>
            <w:tcW w:w="1275" w:type="dxa"/>
            <w:shd w:val="clear" w:color="auto" w:fill="auto"/>
            <w:noWrap w:val="0"/>
            <w:vAlign w:val="center"/>
          </w:tcPr>
          <w:p w14:paraId="518DBA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6</w:t>
            </w:r>
          </w:p>
        </w:tc>
        <w:tc>
          <w:tcPr>
            <w:tcW w:w="5682" w:type="dxa"/>
            <w:shd w:val="clear" w:color="auto" w:fill="auto"/>
            <w:noWrap w:val="0"/>
            <w:vAlign w:val="center"/>
          </w:tcPr>
          <w:p w14:paraId="595E48D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新工科背景下学生学习质量评价体系研究</w:t>
            </w:r>
          </w:p>
        </w:tc>
        <w:tc>
          <w:tcPr>
            <w:tcW w:w="1049" w:type="dxa"/>
            <w:shd w:val="clear" w:color="auto" w:fill="auto"/>
            <w:noWrap w:val="0"/>
            <w:vAlign w:val="center"/>
          </w:tcPr>
          <w:p w14:paraId="0DC2C08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魏凯</w:t>
            </w:r>
          </w:p>
        </w:tc>
        <w:tc>
          <w:tcPr>
            <w:tcW w:w="3949" w:type="dxa"/>
            <w:shd w:val="clear" w:color="auto" w:fill="auto"/>
            <w:noWrap w:val="0"/>
            <w:vAlign w:val="center"/>
          </w:tcPr>
          <w:p w14:paraId="67D2972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王丽，冯长宝，艾子豪，李紫薇</w:t>
            </w:r>
          </w:p>
        </w:tc>
        <w:tc>
          <w:tcPr>
            <w:tcW w:w="1214" w:type="dxa"/>
            <w:shd w:val="clear" w:color="auto" w:fill="auto"/>
            <w:noWrap w:val="0"/>
            <w:vAlign w:val="center"/>
          </w:tcPr>
          <w:p w14:paraId="2419375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4C3E7B1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新工科专项</w:t>
            </w:r>
            <w:r>
              <w:rPr>
                <w:rFonts w:hint="eastAsia" w:ascii="宋体" w:hAnsi="宋体" w:eastAsia="宋体" w:cs="宋体"/>
                <w:i w:val="0"/>
                <w:iCs w:val="0"/>
                <w:color w:val="auto"/>
                <w:kern w:val="0"/>
                <w:sz w:val="24"/>
                <w:szCs w:val="24"/>
                <w:u w:val="none"/>
                <w:lang w:val="en-US" w:eastAsia="zh-CN" w:bidi="ar"/>
              </w:rPr>
              <w:t>校级重点</w:t>
            </w:r>
          </w:p>
        </w:tc>
      </w:tr>
      <w:tr w14:paraId="6C00A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5E0F3FC3">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w:t>
            </w:r>
          </w:p>
        </w:tc>
        <w:tc>
          <w:tcPr>
            <w:tcW w:w="1275" w:type="dxa"/>
            <w:shd w:val="clear" w:color="auto" w:fill="auto"/>
            <w:noWrap w:val="0"/>
            <w:vAlign w:val="center"/>
          </w:tcPr>
          <w:p w14:paraId="45ABA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Z</w:t>
            </w:r>
            <w:r>
              <w:rPr>
                <w:rFonts w:hint="eastAsia" w:ascii="宋体" w:hAnsi="宋体" w:eastAsia="宋体" w:cs="宋体"/>
                <w:i w:val="0"/>
                <w:iCs w:val="0"/>
                <w:color w:val="auto"/>
                <w:kern w:val="0"/>
                <w:sz w:val="24"/>
                <w:szCs w:val="24"/>
                <w:highlight w:val="none"/>
                <w:u w:val="none"/>
                <w:lang w:val="en-US" w:eastAsia="zh-CN" w:bidi="ar"/>
              </w:rPr>
              <w:t>20250</w:t>
            </w:r>
            <w:r>
              <w:rPr>
                <w:rFonts w:hint="eastAsia" w:ascii="宋体" w:hAnsi="宋体" w:cs="宋体"/>
                <w:i w:val="0"/>
                <w:iCs w:val="0"/>
                <w:color w:val="auto"/>
                <w:kern w:val="0"/>
                <w:sz w:val="24"/>
                <w:szCs w:val="24"/>
                <w:highlight w:val="none"/>
                <w:u w:val="none"/>
                <w:lang w:val="en-US" w:eastAsia="zh-CN" w:bidi="ar"/>
              </w:rPr>
              <w:t>04</w:t>
            </w:r>
          </w:p>
        </w:tc>
        <w:tc>
          <w:tcPr>
            <w:tcW w:w="5682" w:type="dxa"/>
            <w:shd w:val="clear" w:color="auto" w:fill="auto"/>
            <w:noWrap w:val="0"/>
            <w:vAlign w:val="center"/>
          </w:tcPr>
          <w:p w14:paraId="74ABD08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民办艺术类高校“社区共建”实践育人体系建设研究</w:t>
            </w:r>
          </w:p>
        </w:tc>
        <w:tc>
          <w:tcPr>
            <w:tcW w:w="1049" w:type="dxa"/>
            <w:shd w:val="clear" w:color="auto" w:fill="auto"/>
            <w:noWrap w:val="0"/>
            <w:vAlign w:val="center"/>
          </w:tcPr>
          <w:p w14:paraId="7173808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司维</w:t>
            </w:r>
          </w:p>
        </w:tc>
        <w:tc>
          <w:tcPr>
            <w:tcW w:w="3949" w:type="dxa"/>
            <w:shd w:val="clear" w:color="auto" w:fill="auto"/>
            <w:noWrap w:val="0"/>
            <w:vAlign w:val="center"/>
          </w:tcPr>
          <w:p w14:paraId="2335738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刘倩，盛玉，付家羽，欧阳梦一，邵信强</w:t>
            </w:r>
          </w:p>
        </w:tc>
        <w:tc>
          <w:tcPr>
            <w:tcW w:w="1214" w:type="dxa"/>
            <w:shd w:val="clear" w:color="auto" w:fill="auto"/>
            <w:noWrap w:val="0"/>
            <w:vAlign w:val="center"/>
          </w:tcPr>
          <w:p w14:paraId="471B10A5">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3DDCBAF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学工专项</w:t>
            </w:r>
          </w:p>
          <w:p w14:paraId="5F57F79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校级重点</w:t>
            </w:r>
          </w:p>
        </w:tc>
      </w:tr>
      <w:tr w14:paraId="71BE9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035B102">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1275" w:type="dxa"/>
            <w:shd w:val="clear" w:color="auto" w:fill="auto"/>
            <w:noWrap w:val="0"/>
            <w:vAlign w:val="center"/>
          </w:tcPr>
          <w:p w14:paraId="4F0D59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7</w:t>
            </w:r>
          </w:p>
        </w:tc>
        <w:tc>
          <w:tcPr>
            <w:tcW w:w="5682" w:type="dxa"/>
            <w:shd w:val="clear" w:color="auto" w:fill="auto"/>
            <w:noWrap w:val="0"/>
            <w:vAlign w:val="center"/>
          </w:tcPr>
          <w:p w14:paraId="2A4021D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新质生产力视域下的艺术类高校产教融合发展路径研究</w:t>
            </w:r>
          </w:p>
        </w:tc>
        <w:tc>
          <w:tcPr>
            <w:tcW w:w="1049" w:type="dxa"/>
            <w:shd w:val="clear" w:color="auto" w:fill="auto"/>
            <w:noWrap w:val="0"/>
            <w:vAlign w:val="center"/>
          </w:tcPr>
          <w:p w14:paraId="5A2C9E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冷星野</w:t>
            </w:r>
          </w:p>
        </w:tc>
        <w:tc>
          <w:tcPr>
            <w:tcW w:w="3949" w:type="dxa"/>
            <w:shd w:val="clear" w:color="auto" w:fill="auto"/>
            <w:noWrap w:val="0"/>
            <w:vAlign w:val="center"/>
          </w:tcPr>
          <w:p w14:paraId="20211DC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杨祖叶，刘梦涵，曹达，肖继鹏，赵丹瑞，李雪艳</w:t>
            </w:r>
          </w:p>
        </w:tc>
        <w:tc>
          <w:tcPr>
            <w:tcW w:w="1214" w:type="dxa"/>
            <w:shd w:val="clear" w:color="auto" w:fill="auto"/>
            <w:noWrap w:val="0"/>
            <w:vAlign w:val="center"/>
          </w:tcPr>
          <w:p w14:paraId="0D1A907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0EE8D50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校级重点</w:t>
            </w:r>
          </w:p>
        </w:tc>
      </w:tr>
      <w:tr w14:paraId="4E7CB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37DE09B8">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c>
          <w:tcPr>
            <w:tcW w:w="1275" w:type="dxa"/>
            <w:shd w:val="clear" w:color="auto" w:fill="auto"/>
            <w:noWrap w:val="0"/>
            <w:vAlign w:val="center"/>
          </w:tcPr>
          <w:p w14:paraId="011D2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8</w:t>
            </w:r>
          </w:p>
        </w:tc>
        <w:tc>
          <w:tcPr>
            <w:tcW w:w="5682" w:type="dxa"/>
            <w:shd w:val="clear" w:color="auto" w:fill="auto"/>
            <w:noWrap w:val="0"/>
            <w:vAlign w:val="center"/>
          </w:tcPr>
          <w:p w14:paraId="7745F76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《中外服饰史》专业课程塑造爱国主义与人文情怀的路径研究</w:t>
            </w:r>
          </w:p>
        </w:tc>
        <w:tc>
          <w:tcPr>
            <w:tcW w:w="1049" w:type="dxa"/>
            <w:shd w:val="clear" w:color="auto" w:fill="auto"/>
            <w:noWrap w:val="0"/>
            <w:vAlign w:val="center"/>
          </w:tcPr>
          <w:p w14:paraId="3D03902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李佳骏</w:t>
            </w:r>
          </w:p>
        </w:tc>
        <w:tc>
          <w:tcPr>
            <w:tcW w:w="3949" w:type="dxa"/>
            <w:shd w:val="clear" w:color="auto" w:fill="auto"/>
            <w:noWrap w:val="0"/>
            <w:vAlign w:val="center"/>
          </w:tcPr>
          <w:p w14:paraId="5F729F9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王晨曦，孟鹬奇，孙浩天，赵一璟，李玉苏</w:t>
            </w:r>
          </w:p>
        </w:tc>
        <w:tc>
          <w:tcPr>
            <w:tcW w:w="1214" w:type="dxa"/>
            <w:shd w:val="clear" w:color="auto" w:fill="auto"/>
            <w:noWrap w:val="0"/>
            <w:vAlign w:val="center"/>
          </w:tcPr>
          <w:p w14:paraId="63DF749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6B70CB0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校级重点</w:t>
            </w:r>
          </w:p>
        </w:tc>
      </w:tr>
      <w:tr w14:paraId="24932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36CBCBCF">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w:t>
            </w:r>
          </w:p>
        </w:tc>
        <w:tc>
          <w:tcPr>
            <w:tcW w:w="1275" w:type="dxa"/>
            <w:shd w:val="clear" w:color="auto" w:fill="auto"/>
            <w:noWrap w:val="0"/>
            <w:vAlign w:val="center"/>
          </w:tcPr>
          <w:p w14:paraId="2DB95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9</w:t>
            </w:r>
          </w:p>
        </w:tc>
        <w:tc>
          <w:tcPr>
            <w:tcW w:w="5682" w:type="dxa"/>
            <w:shd w:val="clear" w:color="auto" w:fill="auto"/>
            <w:noWrap w:val="0"/>
            <w:vAlign w:val="center"/>
          </w:tcPr>
          <w:p w14:paraId="019AB5F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基于多元智能理论的吉林省高校大学英语新质课堂构建与实践研究</w:t>
            </w:r>
          </w:p>
        </w:tc>
        <w:tc>
          <w:tcPr>
            <w:tcW w:w="1049" w:type="dxa"/>
            <w:shd w:val="clear" w:color="auto" w:fill="auto"/>
            <w:noWrap w:val="0"/>
            <w:vAlign w:val="center"/>
          </w:tcPr>
          <w:p w14:paraId="5D13220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薛媛媛</w:t>
            </w:r>
          </w:p>
        </w:tc>
        <w:tc>
          <w:tcPr>
            <w:tcW w:w="3949" w:type="dxa"/>
            <w:shd w:val="clear" w:color="auto" w:fill="auto"/>
            <w:noWrap w:val="0"/>
            <w:vAlign w:val="center"/>
          </w:tcPr>
          <w:p w14:paraId="5A05FB9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王莹莹，孟庆娟，陈俊，杨璐璐，张薇</w:t>
            </w:r>
          </w:p>
        </w:tc>
        <w:tc>
          <w:tcPr>
            <w:tcW w:w="1214" w:type="dxa"/>
            <w:shd w:val="clear" w:color="auto" w:fill="auto"/>
            <w:noWrap w:val="0"/>
            <w:vAlign w:val="center"/>
          </w:tcPr>
          <w:p w14:paraId="59193FE7">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2024.</w:t>
            </w:r>
            <w:r>
              <w:rPr>
                <w:rFonts w:hint="eastAsia" w:ascii="宋体" w:hAnsi="宋体" w:cs="宋体"/>
                <w:i w:val="0"/>
                <w:iCs w:val="0"/>
                <w:color w:val="auto"/>
                <w:kern w:val="0"/>
                <w:sz w:val="24"/>
                <w:szCs w:val="24"/>
                <w:u w:val="none"/>
                <w:lang w:val="en-US" w:eastAsia="zh-CN" w:bidi="ar"/>
              </w:rPr>
              <w:t>09</w:t>
            </w:r>
          </w:p>
        </w:tc>
        <w:tc>
          <w:tcPr>
            <w:tcW w:w="1492" w:type="dxa"/>
            <w:shd w:val="clear" w:color="auto" w:fill="auto"/>
            <w:noWrap w:val="0"/>
            <w:vAlign w:val="center"/>
          </w:tcPr>
          <w:p w14:paraId="242FEDD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校级重点</w:t>
            </w:r>
          </w:p>
        </w:tc>
      </w:tr>
      <w:tr w14:paraId="3A061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1BE1590F">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w:t>
            </w:r>
          </w:p>
        </w:tc>
        <w:tc>
          <w:tcPr>
            <w:tcW w:w="1275" w:type="dxa"/>
            <w:shd w:val="clear" w:color="auto" w:fill="auto"/>
            <w:noWrap w:val="0"/>
            <w:vAlign w:val="center"/>
          </w:tcPr>
          <w:p w14:paraId="4BED0925">
            <w:pPr>
              <w:tabs>
                <w:tab w:val="left" w:pos="3240"/>
              </w:tabs>
              <w:spacing w:line="240" w:lineRule="auto"/>
              <w:jc w:val="center"/>
              <w:rPr>
                <w:rFonts w:hint="default" w:ascii="宋体" w:hAnsi="宋体" w:eastAsia="宋体" w:cs="宋体"/>
                <w:b/>
                <w:bCs/>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Z</w:t>
            </w:r>
            <w:r>
              <w:rPr>
                <w:rFonts w:hint="eastAsia" w:ascii="宋体" w:hAnsi="宋体" w:eastAsia="宋体" w:cs="宋体"/>
                <w:i w:val="0"/>
                <w:iCs w:val="0"/>
                <w:color w:val="auto"/>
                <w:kern w:val="0"/>
                <w:sz w:val="24"/>
                <w:szCs w:val="24"/>
                <w:u w:val="none"/>
                <w:lang w:val="en-US" w:eastAsia="zh-CN" w:bidi="ar"/>
              </w:rPr>
              <w:t>20250</w:t>
            </w:r>
            <w:r>
              <w:rPr>
                <w:rFonts w:hint="eastAsia" w:ascii="宋体" w:hAnsi="宋体" w:cs="宋体"/>
                <w:i w:val="0"/>
                <w:iCs w:val="0"/>
                <w:color w:val="auto"/>
                <w:kern w:val="0"/>
                <w:sz w:val="24"/>
                <w:szCs w:val="24"/>
                <w:u w:val="none"/>
                <w:lang w:val="en-US" w:eastAsia="zh-CN" w:bidi="ar"/>
              </w:rPr>
              <w:t>10</w:t>
            </w:r>
          </w:p>
        </w:tc>
        <w:tc>
          <w:tcPr>
            <w:tcW w:w="5682" w:type="dxa"/>
            <w:shd w:val="clear" w:color="auto" w:fill="auto"/>
            <w:noWrap w:val="0"/>
            <w:vAlign w:val="center"/>
          </w:tcPr>
          <w:p w14:paraId="1028E93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《山海经》奇幻元素在高校定格动画实践教学中的研究与应用 </w:t>
            </w:r>
          </w:p>
        </w:tc>
        <w:tc>
          <w:tcPr>
            <w:tcW w:w="1049" w:type="dxa"/>
            <w:shd w:val="clear" w:color="auto" w:fill="auto"/>
            <w:noWrap w:val="0"/>
            <w:vAlign w:val="center"/>
          </w:tcPr>
          <w:p w14:paraId="09C3F9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王旭东</w:t>
            </w:r>
          </w:p>
        </w:tc>
        <w:tc>
          <w:tcPr>
            <w:tcW w:w="3949" w:type="dxa"/>
            <w:shd w:val="clear" w:color="auto" w:fill="auto"/>
            <w:noWrap w:val="0"/>
            <w:vAlign w:val="center"/>
          </w:tcPr>
          <w:p w14:paraId="059D0FC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刘立明</w:t>
            </w:r>
          </w:p>
        </w:tc>
        <w:tc>
          <w:tcPr>
            <w:tcW w:w="1214" w:type="dxa"/>
            <w:shd w:val="clear" w:color="auto" w:fill="auto"/>
            <w:noWrap w:val="0"/>
            <w:vAlign w:val="center"/>
          </w:tcPr>
          <w:p w14:paraId="196FA69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1E58069F">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w:t>
            </w:r>
            <w:r>
              <w:rPr>
                <w:rFonts w:hint="eastAsia" w:ascii="宋体" w:hAnsi="宋体" w:cs="宋体"/>
                <w:i w:val="0"/>
                <w:iCs w:val="0"/>
                <w:color w:val="auto"/>
                <w:kern w:val="0"/>
                <w:sz w:val="24"/>
                <w:szCs w:val="24"/>
                <w:u w:val="none"/>
                <w:lang w:val="en-US" w:eastAsia="zh-CN" w:bidi="ar"/>
              </w:rPr>
              <w:t>重点</w:t>
            </w:r>
          </w:p>
        </w:tc>
      </w:tr>
      <w:tr w14:paraId="35B3A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5A02A3B">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1275" w:type="dxa"/>
            <w:shd w:val="clear" w:color="auto" w:fill="auto"/>
            <w:noWrap w:val="0"/>
            <w:vAlign w:val="center"/>
          </w:tcPr>
          <w:p w14:paraId="27A128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highlight w:val="none"/>
                <w:u w:val="none"/>
                <w:lang w:val="en-US" w:eastAsia="zh-CN" w:bidi="ar"/>
              </w:rPr>
              <w:t>Z</w:t>
            </w:r>
            <w:r>
              <w:rPr>
                <w:rFonts w:hint="eastAsia" w:ascii="宋体" w:hAnsi="宋体" w:eastAsia="宋体" w:cs="宋体"/>
                <w:i w:val="0"/>
                <w:iCs w:val="0"/>
                <w:color w:val="auto"/>
                <w:kern w:val="0"/>
                <w:sz w:val="24"/>
                <w:szCs w:val="24"/>
                <w:highlight w:val="none"/>
                <w:u w:val="none"/>
                <w:lang w:val="en-US" w:eastAsia="zh-CN" w:bidi="ar"/>
              </w:rPr>
              <w:t>20250</w:t>
            </w:r>
            <w:r>
              <w:rPr>
                <w:rFonts w:hint="eastAsia" w:ascii="宋体" w:hAnsi="宋体" w:cs="宋体"/>
                <w:i w:val="0"/>
                <w:iCs w:val="0"/>
                <w:color w:val="auto"/>
                <w:kern w:val="0"/>
                <w:sz w:val="24"/>
                <w:szCs w:val="24"/>
                <w:highlight w:val="none"/>
                <w:u w:val="none"/>
                <w:lang w:val="en-US" w:eastAsia="zh-CN" w:bidi="ar"/>
              </w:rPr>
              <w:t>11</w:t>
            </w:r>
          </w:p>
        </w:tc>
        <w:tc>
          <w:tcPr>
            <w:tcW w:w="5682" w:type="dxa"/>
            <w:shd w:val="clear" w:color="auto" w:fill="auto"/>
            <w:noWrap w:val="0"/>
            <w:vAlign w:val="center"/>
          </w:tcPr>
          <w:p w14:paraId="26C30D3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产教融合视域下数据赋能学生个性化培养路径研究</w:t>
            </w:r>
          </w:p>
        </w:tc>
        <w:tc>
          <w:tcPr>
            <w:tcW w:w="1049" w:type="dxa"/>
            <w:shd w:val="clear" w:color="auto" w:fill="auto"/>
            <w:noWrap w:val="0"/>
            <w:vAlign w:val="center"/>
          </w:tcPr>
          <w:p w14:paraId="188D61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王莉莉</w:t>
            </w:r>
          </w:p>
        </w:tc>
        <w:tc>
          <w:tcPr>
            <w:tcW w:w="3949" w:type="dxa"/>
            <w:shd w:val="clear" w:color="auto" w:fill="auto"/>
            <w:noWrap w:val="0"/>
            <w:vAlign w:val="center"/>
          </w:tcPr>
          <w:p w14:paraId="7A6E9A7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黄奕霏，林思嘉，汤丹蕾，齐</w:t>
            </w:r>
            <w:r>
              <w:rPr>
                <w:rFonts w:hint="eastAsia" w:ascii="宋体" w:hAnsi="宋体" w:cs="宋体"/>
                <w:i w:val="0"/>
                <w:iCs w:val="0"/>
                <w:color w:val="auto"/>
                <w:kern w:val="0"/>
                <w:sz w:val="24"/>
                <w:szCs w:val="24"/>
                <w:u w:val="none"/>
                <w:lang w:val="en-US" w:eastAsia="zh-CN" w:bidi="ar"/>
              </w:rPr>
              <w:t>小</w:t>
            </w:r>
            <w:r>
              <w:rPr>
                <w:rFonts w:hint="eastAsia" w:ascii="宋体" w:hAnsi="宋体" w:eastAsia="宋体" w:cs="宋体"/>
                <w:i w:val="0"/>
                <w:iCs w:val="0"/>
                <w:color w:val="auto"/>
                <w:kern w:val="0"/>
                <w:sz w:val="24"/>
                <w:szCs w:val="24"/>
                <w:u w:val="none"/>
                <w:lang w:val="en-US" w:eastAsia="zh-CN" w:bidi="ar"/>
              </w:rPr>
              <w:t>峰，闫欣，郭林慧子</w:t>
            </w:r>
          </w:p>
        </w:tc>
        <w:tc>
          <w:tcPr>
            <w:tcW w:w="1214" w:type="dxa"/>
            <w:shd w:val="clear" w:color="auto" w:fill="auto"/>
            <w:noWrap w:val="0"/>
            <w:vAlign w:val="center"/>
          </w:tcPr>
          <w:p w14:paraId="11AB8F1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1CEE520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w:t>
            </w:r>
            <w:r>
              <w:rPr>
                <w:rFonts w:hint="eastAsia" w:ascii="宋体" w:hAnsi="宋体" w:cs="宋体"/>
                <w:i w:val="0"/>
                <w:iCs w:val="0"/>
                <w:color w:val="auto"/>
                <w:kern w:val="0"/>
                <w:sz w:val="24"/>
                <w:szCs w:val="24"/>
                <w:u w:val="none"/>
                <w:lang w:val="en-US" w:eastAsia="zh-CN" w:bidi="ar"/>
              </w:rPr>
              <w:t>重点</w:t>
            </w:r>
          </w:p>
        </w:tc>
      </w:tr>
      <w:tr w14:paraId="028A3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246093F9">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1275" w:type="dxa"/>
            <w:shd w:val="clear" w:color="auto" w:fill="auto"/>
            <w:noWrap w:val="0"/>
            <w:vAlign w:val="center"/>
          </w:tcPr>
          <w:p w14:paraId="1364C1B5">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Y</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1</w:t>
            </w:r>
          </w:p>
        </w:tc>
        <w:tc>
          <w:tcPr>
            <w:tcW w:w="5682" w:type="dxa"/>
            <w:shd w:val="clear" w:color="auto" w:fill="auto"/>
            <w:noWrap w:val="0"/>
            <w:vAlign w:val="center"/>
          </w:tcPr>
          <w:p w14:paraId="3B677C7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跨文化视域下动画产业与大学日语课程思政的融合研究</w:t>
            </w:r>
          </w:p>
        </w:tc>
        <w:tc>
          <w:tcPr>
            <w:tcW w:w="1049" w:type="dxa"/>
            <w:shd w:val="clear" w:color="auto" w:fill="auto"/>
            <w:noWrap w:val="0"/>
            <w:vAlign w:val="center"/>
          </w:tcPr>
          <w:p w14:paraId="0AC2D8C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李文波</w:t>
            </w:r>
          </w:p>
        </w:tc>
        <w:tc>
          <w:tcPr>
            <w:tcW w:w="3949" w:type="dxa"/>
            <w:shd w:val="clear" w:color="auto" w:fill="auto"/>
            <w:noWrap w:val="0"/>
            <w:vAlign w:val="center"/>
          </w:tcPr>
          <w:p w14:paraId="073481F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隋诗霖，于明慧，谢群</w:t>
            </w:r>
          </w:p>
        </w:tc>
        <w:tc>
          <w:tcPr>
            <w:tcW w:w="1214" w:type="dxa"/>
            <w:shd w:val="clear" w:color="auto" w:fill="auto"/>
            <w:noWrap w:val="0"/>
            <w:vAlign w:val="center"/>
          </w:tcPr>
          <w:p w14:paraId="573084D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5516205B">
            <w:pPr>
              <w:keepNext w:val="0"/>
              <w:keepLines w:val="0"/>
              <w:widowControl/>
              <w:suppressLineNumbers w:val="0"/>
              <w:spacing w:line="240" w:lineRule="auto"/>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思政专项</w:t>
            </w:r>
          </w:p>
          <w:p w14:paraId="3B7454D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3B3B8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26B9DFB">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13</w:t>
            </w:r>
          </w:p>
        </w:tc>
        <w:tc>
          <w:tcPr>
            <w:tcW w:w="1275" w:type="dxa"/>
            <w:shd w:val="clear" w:color="auto" w:fill="auto"/>
            <w:noWrap w:val="0"/>
            <w:vAlign w:val="center"/>
          </w:tcPr>
          <w:p w14:paraId="1D039F1B">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Y</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2</w:t>
            </w:r>
          </w:p>
        </w:tc>
        <w:tc>
          <w:tcPr>
            <w:tcW w:w="5682" w:type="dxa"/>
            <w:shd w:val="clear" w:color="auto" w:fill="auto"/>
            <w:noWrap w:val="0"/>
            <w:vAlign w:val="center"/>
          </w:tcPr>
          <w:p w14:paraId="04EEB30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儒家“五常”之道融入高校武术课中的教学研究</w:t>
            </w:r>
          </w:p>
        </w:tc>
        <w:tc>
          <w:tcPr>
            <w:tcW w:w="1049" w:type="dxa"/>
            <w:shd w:val="clear" w:color="auto" w:fill="auto"/>
            <w:noWrap w:val="0"/>
            <w:vAlign w:val="center"/>
          </w:tcPr>
          <w:p w14:paraId="0D78DB4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星集宝</w:t>
            </w:r>
          </w:p>
        </w:tc>
        <w:tc>
          <w:tcPr>
            <w:tcW w:w="3949" w:type="dxa"/>
            <w:shd w:val="clear" w:color="auto" w:fill="auto"/>
            <w:noWrap w:val="0"/>
            <w:vAlign w:val="center"/>
          </w:tcPr>
          <w:p w14:paraId="0329CD3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董宇，曲罡，张楠楠，张利君，于小军</w:t>
            </w:r>
          </w:p>
        </w:tc>
        <w:tc>
          <w:tcPr>
            <w:tcW w:w="1214" w:type="dxa"/>
            <w:shd w:val="clear" w:color="auto" w:fill="auto"/>
            <w:noWrap w:val="0"/>
            <w:vAlign w:val="center"/>
          </w:tcPr>
          <w:p w14:paraId="72680AA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0C16CA6A">
            <w:pPr>
              <w:keepNext w:val="0"/>
              <w:keepLines w:val="0"/>
              <w:widowControl/>
              <w:suppressLineNumbers w:val="0"/>
              <w:spacing w:line="240" w:lineRule="auto"/>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思政专项</w:t>
            </w:r>
          </w:p>
          <w:p w14:paraId="77C62986">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73D70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17C38CAA">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w:t>
            </w:r>
          </w:p>
        </w:tc>
        <w:tc>
          <w:tcPr>
            <w:tcW w:w="1275" w:type="dxa"/>
            <w:shd w:val="clear" w:color="auto" w:fill="auto"/>
            <w:noWrap w:val="0"/>
            <w:vAlign w:val="center"/>
          </w:tcPr>
          <w:p w14:paraId="247061F2">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Y</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3</w:t>
            </w:r>
          </w:p>
        </w:tc>
        <w:tc>
          <w:tcPr>
            <w:tcW w:w="5682" w:type="dxa"/>
            <w:shd w:val="clear" w:color="auto" w:fill="auto"/>
            <w:noWrap w:val="0"/>
            <w:vAlign w:val="center"/>
          </w:tcPr>
          <w:p w14:paraId="378821E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艺术类高校构建心理健康教育文化研究</w:t>
            </w:r>
          </w:p>
        </w:tc>
        <w:tc>
          <w:tcPr>
            <w:tcW w:w="1049" w:type="dxa"/>
            <w:shd w:val="clear" w:color="auto" w:fill="auto"/>
            <w:noWrap w:val="0"/>
            <w:vAlign w:val="center"/>
          </w:tcPr>
          <w:p w14:paraId="19E125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周虹瑶</w:t>
            </w:r>
          </w:p>
        </w:tc>
        <w:tc>
          <w:tcPr>
            <w:tcW w:w="3949" w:type="dxa"/>
            <w:shd w:val="clear" w:color="auto" w:fill="auto"/>
            <w:noWrap w:val="0"/>
            <w:vAlign w:val="center"/>
          </w:tcPr>
          <w:p w14:paraId="0B672EE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李莹，牟丹阳，张潇</w:t>
            </w:r>
          </w:p>
        </w:tc>
        <w:tc>
          <w:tcPr>
            <w:tcW w:w="1214" w:type="dxa"/>
            <w:shd w:val="clear" w:color="auto" w:fill="auto"/>
            <w:noWrap w:val="0"/>
            <w:vAlign w:val="center"/>
          </w:tcPr>
          <w:p w14:paraId="4C4B882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4880AD0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学工专项</w:t>
            </w:r>
          </w:p>
          <w:p w14:paraId="4C7D660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67522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51956440">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15</w:t>
            </w:r>
          </w:p>
        </w:tc>
        <w:tc>
          <w:tcPr>
            <w:tcW w:w="1275" w:type="dxa"/>
            <w:shd w:val="clear" w:color="auto" w:fill="auto"/>
            <w:noWrap w:val="0"/>
            <w:vAlign w:val="center"/>
          </w:tcPr>
          <w:p w14:paraId="06A953DD">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Y</w:t>
            </w:r>
            <w:r>
              <w:rPr>
                <w:rFonts w:hint="eastAsia" w:ascii="宋体" w:hAnsi="宋体" w:eastAsia="宋体" w:cs="宋体"/>
                <w:i w:val="0"/>
                <w:iCs w:val="0"/>
                <w:color w:val="auto"/>
                <w:kern w:val="0"/>
                <w:sz w:val="24"/>
                <w:szCs w:val="24"/>
                <w:u w:val="none"/>
                <w:lang w:val="en-US" w:eastAsia="zh-CN" w:bidi="ar"/>
              </w:rPr>
              <w:t>202500</w:t>
            </w:r>
            <w:r>
              <w:rPr>
                <w:rFonts w:hint="eastAsia" w:ascii="宋体" w:hAnsi="宋体" w:cs="宋体"/>
                <w:i w:val="0"/>
                <w:iCs w:val="0"/>
                <w:color w:val="auto"/>
                <w:kern w:val="0"/>
                <w:sz w:val="24"/>
                <w:szCs w:val="24"/>
                <w:u w:val="none"/>
                <w:lang w:val="en-US" w:eastAsia="zh-CN" w:bidi="ar"/>
              </w:rPr>
              <w:t>4</w:t>
            </w:r>
          </w:p>
        </w:tc>
        <w:tc>
          <w:tcPr>
            <w:tcW w:w="5682" w:type="dxa"/>
            <w:shd w:val="clear" w:color="auto" w:fill="auto"/>
            <w:noWrap w:val="0"/>
            <w:vAlign w:val="center"/>
          </w:tcPr>
          <w:p w14:paraId="4DC4CE5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劳动教育课程在多元育人策略下的实践与创新研究</w:t>
            </w:r>
          </w:p>
        </w:tc>
        <w:tc>
          <w:tcPr>
            <w:tcW w:w="1049" w:type="dxa"/>
            <w:shd w:val="clear" w:color="auto" w:fill="auto"/>
            <w:noWrap w:val="0"/>
            <w:vAlign w:val="center"/>
          </w:tcPr>
          <w:p w14:paraId="4CE3C09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祝佳辰</w:t>
            </w:r>
          </w:p>
        </w:tc>
        <w:tc>
          <w:tcPr>
            <w:tcW w:w="3949" w:type="dxa"/>
            <w:shd w:val="clear" w:color="auto" w:fill="auto"/>
            <w:noWrap w:val="0"/>
            <w:vAlign w:val="center"/>
          </w:tcPr>
          <w:p w14:paraId="29A1A0C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刘伟斌，常大地,张晓鹤，王淇，刘语荞</w:t>
            </w:r>
          </w:p>
        </w:tc>
        <w:tc>
          <w:tcPr>
            <w:tcW w:w="1214" w:type="dxa"/>
            <w:shd w:val="clear" w:color="auto" w:fill="auto"/>
            <w:noWrap w:val="0"/>
            <w:vAlign w:val="center"/>
          </w:tcPr>
          <w:p w14:paraId="1E11E865">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2024.12</w:t>
            </w:r>
          </w:p>
        </w:tc>
        <w:tc>
          <w:tcPr>
            <w:tcW w:w="1492" w:type="dxa"/>
            <w:shd w:val="clear" w:color="auto" w:fill="auto"/>
            <w:noWrap w:val="0"/>
            <w:vAlign w:val="center"/>
          </w:tcPr>
          <w:p w14:paraId="1177DFB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学工专项</w:t>
            </w:r>
          </w:p>
          <w:p w14:paraId="62A6301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7ED8D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046DD006">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1275" w:type="dxa"/>
            <w:shd w:val="clear" w:color="auto" w:fill="auto"/>
            <w:noWrap w:val="0"/>
            <w:vAlign w:val="center"/>
          </w:tcPr>
          <w:p w14:paraId="116DC0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Y2025005</w:t>
            </w:r>
          </w:p>
        </w:tc>
        <w:tc>
          <w:tcPr>
            <w:tcW w:w="5682" w:type="dxa"/>
            <w:shd w:val="clear" w:color="auto" w:fill="auto"/>
            <w:noWrap w:val="0"/>
            <w:vAlign w:val="center"/>
          </w:tcPr>
          <w:p w14:paraId="0CA827A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“三全育人”视域下产教融合实践育人的价值与路径探索</w:t>
            </w:r>
          </w:p>
        </w:tc>
        <w:tc>
          <w:tcPr>
            <w:tcW w:w="1049" w:type="dxa"/>
            <w:shd w:val="clear" w:color="auto" w:fill="auto"/>
            <w:noWrap w:val="0"/>
            <w:vAlign w:val="center"/>
          </w:tcPr>
          <w:p w14:paraId="5BBC566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黄奕霏</w:t>
            </w:r>
          </w:p>
        </w:tc>
        <w:tc>
          <w:tcPr>
            <w:tcW w:w="3949" w:type="dxa"/>
            <w:shd w:val="clear" w:color="auto" w:fill="auto"/>
            <w:noWrap w:val="0"/>
            <w:vAlign w:val="center"/>
          </w:tcPr>
          <w:p w14:paraId="748E970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黄春，唐莲，闫欣，王莉莉，于明慧</w:t>
            </w:r>
          </w:p>
        </w:tc>
        <w:tc>
          <w:tcPr>
            <w:tcW w:w="1214" w:type="dxa"/>
            <w:shd w:val="clear" w:color="auto" w:fill="auto"/>
            <w:noWrap w:val="0"/>
            <w:vAlign w:val="center"/>
          </w:tcPr>
          <w:p w14:paraId="08CC9BB5">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550451A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党建专项</w:t>
            </w:r>
          </w:p>
          <w:p w14:paraId="4499BB1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5E70B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2E4DA7B4">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1275" w:type="dxa"/>
            <w:shd w:val="clear" w:color="auto" w:fill="auto"/>
            <w:noWrap w:val="0"/>
            <w:vAlign w:val="center"/>
          </w:tcPr>
          <w:p w14:paraId="028117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Y202500</w:t>
            </w:r>
            <w:r>
              <w:rPr>
                <w:rFonts w:hint="eastAsia" w:ascii="宋体" w:hAnsi="宋体" w:cs="宋体"/>
                <w:i w:val="0"/>
                <w:iCs w:val="0"/>
                <w:color w:val="auto"/>
                <w:kern w:val="0"/>
                <w:sz w:val="24"/>
                <w:szCs w:val="24"/>
                <w:u w:val="none"/>
                <w:lang w:val="en-US" w:eastAsia="zh-CN" w:bidi="ar"/>
              </w:rPr>
              <w:t>6</w:t>
            </w:r>
          </w:p>
        </w:tc>
        <w:tc>
          <w:tcPr>
            <w:tcW w:w="5682" w:type="dxa"/>
            <w:shd w:val="clear" w:color="auto" w:fill="auto"/>
            <w:noWrap w:val="0"/>
            <w:vAlign w:val="center"/>
          </w:tcPr>
          <w:p w14:paraId="025F5B7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三全育人视角下艺术类民办高校劳动教育创新性应用研究</w:t>
            </w:r>
          </w:p>
        </w:tc>
        <w:tc>
          <w:tcPr>
            <w:tcW w:w="1049" w:type="dxa"/>
            <w:shd w:val="clear" w:color="auto" w:fill="auto"/>
            <w:noWrap w:val="0"/>
            <w:vAlign w:val="center"/>
          </w:tcPr>
          <w:p w14:paraId="592282D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姜嵌馨</w:t>
            </w:r>
          </w:p>
        </w:tc>
        <w:tc>
          <w:tcPr>
            <w:tcW w:w="3949" w:type="dxa"/>
            <w:shd w:val="clear" w:color="auto" w:fill="auto"/>
            <w:noWrap w:val="0"/>
            <w:vAlign w:val="center"/>
          </w:tcPr>
          <w:p w14:paraId="690A451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周虹瑶，李莹</w:t>
            </w:r>
          </w:p>
        </w:tc>
        <w:tc>
          <w:tcPr>
            <w:tcW w:w="1214" w:type="dxa"/>
            <w:shd w:val="clear" w:color="auto" w:fill="auto"/>
            <w:noWrap w:val="0"/>
            <w:vAlign w:val="center"/>
          </w:tcPr>
          <w:p w14:paraId="077DD10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557DB48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党建专项</w:t>
            </w:r>
          </w:p>
          <w:p w14:paraId="09FA67D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75E63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689E4BF3">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w:t>
            </w:r>
          </w:p>
        </w:tc>
        <w:tc>
          <w:tcPr>
            <w:tcW w:w="1275" w:type="dxa"/>
            <w:shd w:val="clear" w:color="auto" w:fill="auto"/>
            <w:noWrap w:val="0"/>
            <w:vAlign w:val="center"/>
          </w:tcPr>
          <w:p w14:paraId="15AB51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Y202500</w:t>
            </w:r>
            <w:r>
              <w:rPr>
                <w:rFonts w:hint="eastAsia" w:ascii="宋体" w:hAnsi="宋体" w:cs="宋体"/>
                <w:i w:val="0"/>
                <w:iCs w:val="0"/>
                <w:color w:val="auto"/>
                <w:kern w:val="0"/>
                <w:sz w:val="24"/>
                <w:szCs w:val="24"/>
                <w:u w:val="none"/>
                <w:lang w:val="en-US" w:eastAsia="zh-CN" w:bidi="ar"/>
              </w:rPr>
              <w:t>7</w:t>
            </w:r>
          </w:p>
        </w:tc>
        <w:tc>
          <w:tcPr>
            <w:tcW w:w="5682" w:type="dxa"/>
            <w:shd w:val="clear" w:color="auto" w:fill="auto"/>
            <w:noWrap w:val="0"/>
            <w:vAlign w:val="center"/>
          </w:tcPr>
          <w:p w14:paraId="13001D9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Web3D技术基础教程教材编写</w:t>
            </w:r>
          </w:p>
        </w:tc>
        <w:tc>
          <w:tcPr>
            <w:tcW w:w="1049" w:type="dxa"/>
            <w:shd w:val="clear" w:color="auto" w:fill="auto"/>
            <w:noWrap w:val="0"/>
            <w:vAlign w:val="center"/>
          </w:tcPr>
          <w:p w14:paraId="092D6E5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艾子豪</w:t>
            </w:r>
          </w:p>
        </w:tc>
        <w:tc>
          <w:tcPr>
            <w:tcW w:w="3949" w:type="dxa"/>
            <w:shd w:val="clear" w:color="auto" w:fill="auto"/>
            <w:noWrap w:val="0"/>
            <w:vAlign w:val="center"/>
          </w:tcPr>
          <w:p w14:paraId="3C4E43F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李丹彤、马鑫彤、魏凯、王丽、齐珊珊</w:t>
            </w:r>
          </w:p>
        </w:tc>
        <w:tc>
          <w:tcPr>
            <w:tcW w:w="1214" w:type="dxa"/>
            <w:shd w:val="clear" w:color="auto" w:fill="auto"/>
            <w:noWrap w:val="0"/>
            <w:vAlign w:val="center"/>
          </w:tcPr>
          <w:p w14:paraId="12EC9C4E">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6462BB70">
            <w:pPr>
              <w:keepNext w:val="0"/>
              <w:keepLines w:val="0"/>
              <w:widowControl/>
              <w:suppressLineNumbers w:val="0"/>
              <w:spacing w:line="240" w:lineRule="auto"/>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教材专项</w:t>
            </w:r>
          </w:p>
          <w:p w14:paraId="47CF7D67">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6DDE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2902A7A1">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w:t>
            </w:r>
          </w:p>
        </w:tc>
        <w:tc>
          <w:tcPr>
            <w:tcW w:w="1275" w:type="dxa"/>
            <w:shd w:val="clear" w:color="auto" w:fill="auto"/>
            <w:noWrap w:val="0"/>
            <w:vAlign w:val="center"/>
          </w:tcPr>
          <w:p w14:paraId="6DC412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08</w:t>
            </w:r>
          </w:p>
        </w:tc>
        <w:tc>
          <w:tcPr>
            <w:tcW w:w="5682" w:type="dxa"/>
            <w:shd w:val="clear" w:color="auto" w:fill="auto"/>
            <w:noWrap w:val="0"/>
            <w:vAlign w:val="center"/>
          </w:tcPr>
          <w:p w14:paraId="21DBBFB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产教融合背景下漫画分镜头设计教材创新设计策略</w:t>
            </w:r>
          </w:p>
        </w:tc>
        <w:tc>
          <w:tcPr>
            <w:tcW w:w="1049" w:type="dxa"/>
            <w:shd w:val="clear" w:color="auto" w:fill="auto"/>
            <w:noWrap w:val="0"/>
            <w:vAlign w:val="center"/>
          </w:tcPr>
          <w:p w14:paraId="197F5F8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张宇魁</w:t>
            </w:r>
          </w:p>
        </w:tc>
        <w:tc>
          <w:tcPr>
            <w:tcW w:w="3949" w:type="dxa"/>
            <w:shd w:val="clear" w:color="auto" w:fill="auto"/>
            <w:noWrap w:val="0"/>
            <w:vAlign w:val="center"/>
          </w:tcPr>
          <w:p w14:paraId="74A33BB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郑梦帅，王黎，王丽莹</w:t>
            </w:r>
          </w:p>
        </w:tc>
        <w:tc>
          <w:tcPr>
            <w:tcW w:w="1214" w:type="dxa"/>
            <w:shd w:val="clear" w:color="auto" w:fill="auto"/>
            <w:noWrap w:val="0"/>
            <w:vAlign w:val="center"/>
          </w:tcPr>
          <w:p w14:paraId="6A29A3CF">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03824E98">
            <w:pPr>
              <w:keepNext w:val="0"/>
              <w:keepLines w:val="0"/>
              <w:widowControl/>
              <w:suppressLineNumbers w:val="0"/>
              <w:spacing w:line="240" w:lineRule="auto"/>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教材专项</w:t>
            </w:r>
          </w:p>
          <w:p w14:paraId="13EE3E05">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635AB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22F36EF0">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w:t>
            </w:r>
          </w:p>
        </w:tc>
        <w:tc>
          <w:tcPr>
            <w:tcW w:w="1275" w:type="dxa"/>
            <w:shd w:val="clear" w:color="auto" w:fill="auto"/>
            <w:noWrap w:val="0"/>
            <w:vAlign w:val="center"/>
          </w:tcPr>
          <w:p w14:paraId="30FD07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09</w:t>
            </w:r>
          </w:p>
        </w:tc>
        <w:tc>
          <w:tcPr>
            <w:tcW w:w="5682" w:type="dxa"/>
            <w:shd w:val="clear" w:color="auto" w:fill="auto"/>
            <w:noWrap w:val="0"/>
            <w:vAlign w:val="center"/>
          </w:tcPr>
          <w:p w14:paraId="656A774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产教融合视域下动漫游戏美术基础课程建设实践探索</w:t>
            </w:r>
          </w:p>
        </w:tc>
        <w:tc>
          <w:tcPr>
            <w:tcW w:w="1049" w:type="dxa"/>
            <w:shd w:val="clear" w:color="auto" w:fill="auto"/>
            <w:noWrap w:val="0"/>
            <w:vAlign w:val="center"/>
          </w:tcPr>
          <w:p w14:paraId="13963EC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杜传勇</w:t>
            </w:r>
          </w:p>
        </w:tc>
        <w:tc>
          <w:tcPr>
            <w:tcW w:w="3949" w:type="dxa"/>
            <w:shd w:val="clear" w:color="auto" w:fill="auto"/>
            <w:noWrap w:val="0"/>
            <w:vAlign w:val="center"/>
          </w:tcPr>
          <w:p w14:paraId="6A7F679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武立杰，张宪伟，闫文剑，李斯雅，朴世奇，赵月生</w:t>
            </w:r>
          </w:p>
        </w:tc>
        <w:tc>
          <w:tcPr>
            <w:tcW w:w="1214" w:type="dxa"/>
            <w:shd w:val="clear" w:color="auto" w:fill="auto"/>
            <w:noWrap w:val="0"/>
            <w:vAlign w:val="center"/>
          </w:tcPr>
          <w:p w14:paraId="49B2BFF7">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102BA77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w:t>
            </w:r>
            <w:r>
              <w:rPr>
                <w:rFonts w:hint="eastAsia" w:ascii="宋体" w:hAnsi="宋体" w:cs="宋体"/>
                <w:i w:val="0"/>
                <w:iCs w:val="0"/>
                <w:color w:val="auto"/>
                <w:kern w:val="0"/>
                <w:sz w:val="24"/>
                <w:szCs w:val="24"/>
                <w:u w:val="none"/>
                <w:lang w:val="en-US" w:eastAsia="zh-CN" w:bidi="ar"/>
              </w:rPr>
              <w:t>一般</w:t>
            </w:r>
          </w:p>
        </w:tc>
      </w:tr>
      <w:tr w14:paraId="19F10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52549452">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w:t>
            </w:r>
          </w:p>
        </w:tc>
        <w:tc>
          <w:tcPr>
            <w:tcW w:w="1275" w:type="dxa"/>
            <w:shd w:val="clear" w:color="auto" w:fill="auto"/>
            <w:noWrap w:val="0"/>
            <w:vAlign w:val="center"/>
          </w:tcPr>
          <w:p w14:paraId="5B9A3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Y2025010</w:t>
            </w:r>
          </w:p>
        </w:tc>
        <w:tc>
          <w:tcPr>
            <w:tcW w:w="5682" w:type="dxa"/>
            <w:shd w:val="clear" w:color="auto" w:fill="auto"/>
            <w:noWrap w:val="0"/>
            <w:vAlign w:val="center"/>
          </w:tcPr>
          <w:p w14:paraId="02C6866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产教融合背景下国际人才培养路径研究</w:t>
            </w:r>
          </w:p>
        </w:tc>
        <w:tc>
          <w:tcPr>
            <w:tcW w:w="1049" w:type="dxa"/>
            <w:shd w:val="clear" w:color="auto" w:fill="auto"/>
            <w:noWrap w:val="0"/>
            <w:vAlign w:val="center"/>
          </w:tcPr>
          <w:p w14:paraId="504EE65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唐莲</w:t>
            </w:r>
          </w:p>
        </w:tc>
        <w:tc>
          <w:tcPr>
            <w:tcW w:w="3949" w:type="dxa"/>
            <w:shd w:val="clear" w:color="auto" w:fill="auto"/>
            <w:noWrap w:val="0"/>
            <w:vAlign w:val="center"/>
          </w:tcPr>
          <w:p w14:paraId="6C8BA1B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于明慧</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林思嘉</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郭林慧子</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高琦坤</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由惠子</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黄春</w:t>
            </w:r>
          </w:p>
        </w:tc>
        <w:tc>
          <w:tcPr>
            <w:tcW w:w="1214" w:type="dxa"/>
            <w:shd w:val="clear" w:color="auto" w:fill="auto"/>
            <w:noWrap w:val="0"/>
            <w:vAlign w:val="center"/>
          </w:tcPr>
          <w:p w14:paraId="1D851AD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2024.12</w:t>
            </w:r>
          </w:p>
        </w:tc>
        <w:tc>
          <w:tcPr>
            <w:tcW w:w="1492" w:type="dxa"/>
            <w:shd w:val="clear" w:color="auto" w:fill="auto"/>
            <w:noWrap w:val="0"/>
            <w:vAlign w:val="center"/>
          </w:tcPr>
          <w:p w14:paraId="43A0713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4A7A8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73ECE41E">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w:t>
            </w:r>
          </w:p>
        </w:tc>
        <w:tc>
          <w:tcPr>
            <w:tcW w:w="1275" w:type="dxa"/>
            <w:shd w:val="clear" w:color="auto" w:fill="auto"/>
            <w:noWrap w:val="0"/>
            <w:vAlign w:val="center"/>
          </w:tcPr>
          <w:p w14:paraId="31DED3D4">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11</w:t>
            </w:r>
          </w:p>
        </w:tc>
        <w:tc>
          <w:tcPr>
            <w:tcW w:w="5682" w:type="dxa"/>
            <w:shd w:val="clear" w:color="auto" w:fill="auto"/>
            <w:noWrap w:val="0"/>
            <w:vAlign w:val="center"/>
          </w:tcPr>
          <w:p w14:paraId="0BA3B48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产教交融背景下动漫游美术基础教学模式创新研究</w:t>
            </w:r>
          </w:p>
        </w:tc>
        <w:tc>
          <w:tcPr>
            <w:tcW w:w="1049" w:type="dxa"/>
            <w:shd w:val="clear" w:color="auto" w:fill="auto"/>
            <w:noWrap w:val="0"/>
            <w:vAlign w:val="center"/>
          </w:tcPr>
          <w:p w14:paraId="26A906E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闫文剑</w:t>
            </w:r>
          </w:p>
        </w:tc>
        <w:tc>
          <w:tcPr>
            <w:tcW w:w="3949" w:type="dxa"/>
            <w:shd w:val="clear" w:color="auto" w:fill="auto"/>
            <w:noWrap w:val="0"/>
            <w:vAlign w:val="center"/>
          </w:tcPr>
          <w:p w14:paraId="175B2BA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杜传勇，张宪伟，王迪，王金刚，刘唯，朱世锟</w:t>
            </w:r>
          </w:p>
        </w:tc>
        <w:tc>
          <w:tcPr>
            <w:tcW w:w="1214" w:type="dxa"/>
            <w:shd w:val="clear" w:color="auto" w:fill="auto"/>
            <w:noWrap w:val="0"/>
            <w:vAlign w:val="center"/>
          </w:tcPr>
          <w:p w14:paraId="1D2D025B">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086B86B9">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67B66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1146C131">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w:t>
            </w:r>
          </w:p>
        </w:tc>
        <w:tc>
          <w:tcPr>
            <w:tcW w:w="1275" w:type="dxa"/>
            <w:shd w:val="clear" w:color="auto" w:fill="auto"/>
            <w:noWrap w:val="0"/>
            <w:vAlign w:val="center"/>
          </w:tcPr>
          <w:p w14:paraId="47A10C00">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12</w:t>
            </w:r>
          </w:p>
        </w:tc>
        <w:tc>
          <w:tcPr>
            <w:tcW w:w="5682" w:type="dxa"/>
            <w:shd w:val="clear" w:color="auto" w:fill="auto"/>
            <w:noWrap w:val="0"/>
            <w:vAlign w:val="center"/>
          </w:tcPr>
          <w:p w14:paraId="433B26D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产教融合视角下“产业+英语+专业”大学英语教学模式的构建与实践研究</w:t>
            </w:r>
          </w:p>
        </w:tc>
        <w:tc>
          <w:tcPr>
            <w:tcW w:w="1049" w:type="dxa"/>
            <w:shd w:val="clear" w:color="auto" w:fill="auto"/>
            <w:noWrap w:val="0"/>
            <w:vAlign w:val="center"/>
          </w:tcPr>
          <w:p w14:paraId="191F769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李丹阳</w:t>
            </w:r>
          </w:p>
        </w:tc>
        <w:tc>
          <w:tcPr>
            <w:tcW w:w="3949" w:type="dxa"/>
            <w:shd w:val="clear" w:color="auto" w:fill="auto"/>
            <w:noWrap w:val="0"/>
            <w:vAlign w:val="center"/>
          </w:tcPr>
          <w:p w14:paraId="49F50C1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陈俊，宋鑫滢，李嵘剑， 张薇</w:t>
            </w:r>
          </w:p>
        </w:tc>
        <w:tc>
          <w:tcPr>
            <w:tcW w:w="1214" w:type="dxa"/>
            <w:shd w:val="clear" w:color="auto" w:fill="auto"/>
            <w:noWrap w:val="0"/>
            <w:vAlign w:val="center"/>
          </w:tcPr>
          <w:p w14:paraId="56A2C740">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526CA9F7">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w:t>
            </w:r>
            <w:r>
              <w:rPr>
                <w:rFonts w:hint="eastAsia" w:ascii="宋体" w:hAnsi="宋体" w:cs="宋体"/>
                <w:i w:val="0"/>
                <w:iCs w:val="0"/>
                <w:color w:val="auto"/>
                <w:kern w:val="0"/>
                <w:sz w:val="24"/>
                <w:szCs w:val="24"/>
                <w:u w:val="none"/>
                <w:lang w:val="en-US" w:eastAsia="zh-CN" w:bidi="ar"/>
              </w:rPr>
              <w:t>一般</w:t>
            </w:r>
          </w:p>
        </w:tc>
      </w:tr>
      <w:tr w14:paraId="02858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5C7C109F">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w:t>
            </w:r>
          </w:p>
        </w:tc>
        <w:tc>
          <w:tcPr>
            <w:tcW w:w="1275" w:type="dxa"/>
            <w:shd w:val="clear" w:color="auto" w:fill="auto"/>
            <w:noWrap w:val="0"/>
            <w:vAlign w:val="center"/>
          </w:tcPr>
          <w:p w14:paraId="33F6C547">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Y202501</w:t>
            </w:r>
            <w:r>
              <w:rPr>
                <w:rFonts w:hint="eastAsia" w:ascii="宋体" w:hAnsi="宋体" w:cs="宋体"/>
                <w:i w:val="0"/>
                <w:iCs w:val="0"/>
                <w:color w:val="auto"/>
                <w:kern w:val="0"/>
                <w:sz w:val="24"/>
                <w:szCs w:val="24"/>
                <w:u w:val="none"/>
                <w:lang w:val="en-US" w:eastAsia="zh-CN" w:bidi="ar"/>
              </w:rPr>
              <w:t>3</w:t>
            </w:r>
          </w:p>
        </w:tc>
        <w:tc>
          <w:tcPr>
            <w:tcW w:w="5682" w:type="dxa"/>
            <w:shd w:val="clear" w:color="auto" w:fill="auto"/>
            <w:noWrap w:val="0"/>
            <w:vAlign w:val="center"/>
          </w:tcPr>
          <w:p w14:paraId="651C1C9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山海文化内涵在绘本项目制教学中的实践路径研究</w:t>
            </w:r>
          </w:p>
        </w:tc>
        <w:tc>
          <w:tcPr>
            <w:tcW w:w="1049" w:type="dxa"/>
            <w:shd w:val="clear" w:color="auto" w:fill="auto"/>
            <w:noWrap w:val="0"/>
            <w:vAlign w:val="center"/>
          </w:tcPr>
          <w:p w14:paraId="787FA04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罗业平</w:t>
            </w:r>
          </w:p>
        </w:tc>
        <w:tc>
          <w:tcPr>
            <w:tcW w:w="3949" w:type="dxa"/>
            <w:shd w:val="clear" w:color="auto" w:fill="auto"/>
            <w:noWrap w:val="0"/>
            <w:vAlign w:val="center"/>
          </w:tcPr>
          <w:p w14:paraId="0AB7D82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尹智超，路现娜,马钰博,杨丽娟，杨娜</w:t>
            </w:r>
          </w:p>
        </w:tc>
        <w:tc>
          <w:tcPr>
            <w:tcW w:w="1214" w:type="dxa"/>
            <w:shd w:val="clear" w:color="auto" w:fill="auto"/>
            <w:noWrap w:val="0"/>
            <w:vAlign w:val="center"/>
          </w:tcPr>
          <w:p w14:paraId="03FB270C">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37CB28EB">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w:t>
            </w:r>
            <w:r>
              <w:rPr>
                <w:rFonts w:hint="eastAsia" w:ascii="宋体" w:hAnsi="宋体" w:cs="宋体"/>
                <w:i w:val="0"/>
                <w:iCs w:val="0"/>
                <w:color w:val="auto"/>
                <w:kern w:val="0"/>
                <w:sz w:val="24"/>
                <w:szCs w:val="24"/>
                <w:u w:val="none"/>
                <w:lang w:val="en-US" w:eastAsia="zh-CN" w:bidi="ar"/>
              </w:rPr>
              <w:t>一般</w:t>
            </w:r>
          </w:p>
        </w:tc>
      </w:tr>
      <w:tr w14:paraId="4EF9D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73924F6E">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w:t>
            </w:r>
          </w:p>
        </w:tc>
        <w:tc>
          <w:tcPr>
            <w:tcW w:w="1275" w:type="dxa"/>
            <w:shd w:val="clear" w:color="auto" w:fill="auto"/>
            <w:noWrap w:val="0"/>
            <w:vAlign w:val="center"/>
          </w:tcPr>
          <w:p w14:paraId="0FE6AA86">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Y202501</w:t>
            </w:r>
            <w:r>
              <w:rPr>
                <w:rFonts w:hint="eastAsia" w:ascii="宋体" w:hAnsi="宋体" w:cs="宋体"/>
                <w:i w:val="0"/>
                <w:iCs w:val="0"/>
                <w:color w:val="auto"/>
                <w:kern w:val="0"/>
                <w:sz w:val="24"/>
                <w:szCs w:val="24"/>
                <w:u w:val="none"/>
                <w:lang w:val="en-US" w:eastAsia="zh-CN" w:bidi="ar"/>
              </w:rPr>
              <w:t>4</w:t>
            </w:r>
          </w:p>
        </w:tc>
        <w:tc>
          <w:tcPr>
            <w:tcW w:w="5682" w:type="dxa"/>
            <w:shd w:val="clear" w:color="auto" w:fill="auto"/>
            <w:noWrap w:val="0"/>
            <w:vAlign w:val="center"/>
          </w:tcPr>
          <w:p w14:paraId="23E560C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产教融合背景下竖屏短视频表演艺术实践教学课程改革路径探索</w:t>
            </w:r>
          </w:p>
        </w:tc>
        <w:tc>
          <w:tcPr>
            <w:tcW w:w="1049" w:type="dxa"/>
            <w:shd w:val="clear" w:color="auto" w:fill="auto"/>
            <w:noWrap w:val="0"/>
            <w:vAlign w:val="center"/>
          </w:tcPr>
          <w:p w14:paraId="137B205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张哲</w:t>
            </w:r>
          </w:p>
        </w:tc>
        <w:tc>
          <w:tcPr>
            <w:tcW w:w="3949" w:type="dxa"/>
            <w:shd w:val="clear" w:color="auto" w:fill="auto"/>
            <w:noWrap w:val="0"/>
            <w:vAlign w:val="center"/>
          </w:tcPr>
          <w:p w14:paraId="6A73538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孙小杰，范恪纯，谢博全，史震，吴瑶，李佳骏</w:t>
            </w:r>
          </w:p>
        </w:tc>
        <w:tc>
          <w:tcPr>
            <w:tcW w:w="1214" w:type="dxa"/>
            <w:shd w:val="clear" w:color="auto" w:fill="auto"/>
            <w:noWrap w:val="0"/>
            <w:vAlign w:val="center"/>
          </w:tcPr>
          <w:p w14:paraId="6086378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29E02EF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4F451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1A38F63D">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w:t>
            </w:r>
          </w:p>
        </w:tc>
        <w:tc>
          <w:tcPr>
            <w:tcW w:w="1275" w:type="dxa"/>
            <w:shd w:val="clear" w:color="auto" w:fill="auto"/>
            <w:noWrap w:val="0"/>
            <w:vAlign w:val="center"/>
          </w:tcPr>
          <w:p w14:paraId="4C8D9BD3">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Y202501</w:t>
            </w:r>
            <w:r>
              <w:rPr>
                <w:rFonts w:hint="eastAsia" w:ascii="宋体" w:hAnsi="宋体" w:cs="宋体"/>
                <w:i w:val="0"/>
                <w:iCs w:val="0"/>
                <w:color w:val="auto"/>
                <w:kern w:val="0"/>
                <w:sz w:val="24"/>
                <w:szCs w:val="24"/>
                <w:u w:val="none"/>
                <w:lang w:val="en-US" w:eastAsia="zh-CN" w:bidi="ar"/>
              </w:rPr>
              <w:t>5</w:t>
            </w:r>
          </w:p>
        </w:tc>
        <w:tc>
          <w:tcPr>
            <w:tcW w:w="5682" w:type="dxa"/>
            <w:shd w:val="clear" w:color="auto" w:fill="auto"/>
            <w:noWrap w:val="0"/>
            <w:vAlign w:val="center"/>
          </w:tcPr>
          <w:p w14:paraId="5591AB8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校企合作模式下仙侠漫画创作教学实践研究</w:t>
            </w:r>
          </w:p>
        </w:tc>
        <w:tc>
          <w:tcPr>
            <w:tcW w:w="1049" w:type="dxa"/>
            <w:shd w:val="clear" w:color="auto" w:fill="auto"/>
            <w:noWrap w:val="0"/>
            <w:vAlign w:val="center"/>
          </w:tcPr>
          <w:p w14:paraId="47239CD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李震</w:t>
            </w:r>
          </w:p>
        </w:tc>
        <w:tc>
          <w:tcPr>
            <w:tcW w:w="3949" w:type="dxa"/>
            <w:shd w:val="clear" w:color="auto" w:fill="auto"/>
            <w:noWrap w:val="0"/>
            <w:vAlign w:val="center"/>
          </w:tcPr>
          <w:p w14:paraId="00E6E49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杨娜，杨丽娟，马钰博，孙昊东</w:t>
            </w:r>
          </w:p>
        </w:tc>
        <w:tc>
          <w:tcPr>
            <w:tcW w:w="1214" w:type="dxa"/>
            <w:shd w:val="clear" w:color="auto" w:fill="auto"/>
            <w:noWrap w:val="0"/>
            <w:vAlign w:val="center"/>
          </w:tcPr>
          <w:p w14:paraId="395AA9A1">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2024.12</w:t>
            </w:r>
          </w:p>
        </w:tc>
        <w:tc>
          <w:tcPr>
            <w:tcW w:w="1492" w:type="dxa"/>
            <w:shd w:val="clear" w:color="auto" w:fill="auto"/>
            <w:noWrap w:val="0"/>
            <w:vAlign w:val="center"/>
          </w:tcPr>
          <w:p w14:paraId="06BB2473">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7A34F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3E74DE43">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w:t>
            </w:r>
          </w:p>
        </w:tc>
        <w:tc>
          <w:tcPr>
            <w:tcW w:w="1275" w:type="dxa"/>
            <w:shd w:val="clear" w:color="auto" w:fill="auto"/>
            <w:noWrap w:val="0"/>
            <w:vAlign w:val="center"/>
          </w:tcPr>
          <w:p w14:paraId="2633CA60">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Y202501</w:t>
            </w:r>
            <w:r>
              <w:rPr>
                <w:rFonts w:hint="eastAsia" w:ascii="宋体" w:hAnsi="宋体" w:cs="宋体"/>
                <w:i w:val="0"/>
                <w:iCs w:val="0"/>
                <w:color w:val="auto"/>
                <w:kern w:val="0"/>
                <w:sz w:val="24"/>
                <w:szCs w:val="24"/>
                <w:u w:val="none"/>
                <w:lang w:val="en-US" w:eastAsia="zh-CN" w:bidi="ar"/>
              </w:rPr>
              <w:t>6</w:t>
            </w:r>
          </w:p>
        </w:tc>
        <w:tc>
          <w:tcPr>
            <w:tcW w:w="5682" w:type="dxa"/>
            <w:shd w:val="clear" w:color="auto" w:fill="auto"/>
            <w:noWrap w:val="0"/>
            <w:vAlign w:val="center"/>
          </w:tcPr>
          <w:p w14:paraId="45B111C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文化产业课程建设中的电影品牌传播研究——以《疯狂电脑城》为例 </w:t>
            </w:r>
          </w:p>
        </w:tc>
        <w:tc>
          <w:tcPr>
            <w:tcW w:w="1049" w:type="dxa"/>
            <w:shd w:val="clear" w:color="auto" w:fill="auto"/>
            <w:noWrap w:val="0"/>
            <w:vAlign w:val="center"/>
          </w:tcPr>
          <w:p w14:paraId="012EE72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关海涵</w:t>
            </w:r>
          </w:p>
        </w:tc>
        <w:tc>
          <w:tcPr>
            <w:tcW w:w="3949" w:type="dxa"/>
            <w:shd w:val="clear" w:color="auto" w:fill="auto"/>
            <w:noWrap w:val="0"/>
            <w:vAlign w:val="center"/>
          </w:tcPr>
          <w:p w14:paraId="00E13311">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刘颖</w:t>
            </w:r>
          </w:p>
        </w:tc>
        <w:tc>
          <w:tcPr>
            <w:tcW w:w="1214" w:type="dxa"/>
            <w:shd w:val="clear" w:color="auto" w:fill="auto"/>
            <w:noWrap w:val="0"/>
            <w:vAlign w:val="center"/>
          </w:tcPr>
          <w:p w14:paraId="236EC0F7">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2024.12</w:t>
            </w:r>
          </w:p>
        </w:tc>
        <w:tc>
          <w:tcPr>
            <w:tcW w:w="1492" w:type="dxa"/>
            <w:shd w:val="clear" w:color="auto" w:fill="auto"/>
            <w:noWrap w:val="0"/>
            <w:vAlign w:val="center"/>
          </w:tcPr>
          <w:p w14:paraId="52720703">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02560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02F4C883">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w:t>
            </w:r>
          </w:p>
        </w:tc>
        <w:tc>
          <w:tcPr>
            <w:tcW w:w="1275" w:type="dxa"/>
            <w:shd w:val="clear" w:color="auto" w:fill="auto"/>
            <w:noWrap w:val="0"/>
            <w:vAlign w:val="center"/>
          </w:tcPr>
          <w:p w14:paraId="0B7E692C">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Y202501</w:t>
            </w:r>
            <w:r>
              <w:rPr>
                <w:rFonts w:hint="eastAsia" w:ascii="宋体" w:hAnsi="宋体" w:cs="宋体"/>
                <w:i w:val="0"/>
                <w:iCs w:val="0"/>
                <w:color w:val="auto"/>
                <w:kern w:val="0"/>
                <w:sz w:val="24"/>
                <w:szCs w:val="24"/>
                <w:u w:val="none"/>
                <w:lang w:val="en-US" w:eastAsia="zh-CN" w:bidi="ar"/>
              </w:rPr>
              <w:t>7</w:t>
            </w:r>
          </w:p>
        </w:tc>
        <w:tc>
          <w:tcPr>
            <w:tcW w:w="5682" w:type="dxa"/>
            <w:shd w:val="clear" w:color="auto" w:fill="auto"/>
            <w:noWrap w:val="0"/>
            <w:vAlign w:val="center"/>
          </w:tcPr>
          <w:p w14:paraId="137B9EC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基于OBE理念的“动画宇宙平台”项目与数字媒体技术人才培养的耦合研究</w:t>
            </w:r>
          </w:p>
        </w:tc>
        <w:tc>
          <w:tcPr>
            <w:tcW w:w="1049" w:type="dxa"/>
            <w:shd w:val="clear" w:color="auto" w:fill="auto"/>
            <w:noWrap w:val="0"/>
            <w:vAlign w:val="center"/>
          </w:tcPr>
          <w:p w14:paraId="14A732E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冯馨月</w:t>
            </w:r>
          </w:p>
        </w:tc>
        <w:tc>
          <w:tcPr>
            <w:tcW w:w="3949" w:type="dxa"/>
            <w:shd w:val="clear" w:color="auto" w:fill="auto"/>
            <w:noWrap w:val="0"/>
            <w:vAlign w:val="center"/>
          </w:tcPr>
          <w:p w14:paraId="1B39E18C">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曲慧雁，邹晓凤，李宛盈，贺晓秋</w:t>
            </w:r>
          </w:p>
        </w:tc>
        <w:tc>
          <w:tcPr>
            <w:tcW w:w="1214" w:type="dxa"/>
            <w:shd w:val="clear" w:color="auto" w:fill="auto"/>
            <w:noWrap w:val="0"/>
            <w:vAlign w:val="center"/>
          </w:tcPr>
          <w:p w14:paraId="456E1A5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0FA3786E">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41E13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0136C060">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w:t>
            </w:r>
          </w:p>
        </w:tc>
        <w:tc>
          <w:tcPr>
            <w:tcW w:w="1275" w:type="dxa"/>
            <w:shd w:val="clear" w:color="auto" w:fill="auto"/>
            <w:noWrap w:val="0"/>
            <w:vAlign w:val="center"/>
          </w:tcPr>
          <w:p w14:paraId="0B5FC1FF">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Y202501</w:t>
            </w:r>
            <w:r>
              <w:rPr>
                <w:rFonts w:hint="eastAsia" w:ascii="宋体" w:hAnsi="宋体" w:cs="宋体"/>
                <w:i w:val="0"/>
                <w:iCs w:val="0"/>
                <w:color w:val="auto"/>
                <w:kern w:val="0"/>
                <w:sz w:val="24"/>
                <w:szCs w:val="24"/>
                <w:u w:val="none"/>
                <w:lang w:val="en-US" w:eastAsia="zh-CN" w:bidi="ar"/>
              </w:rPr>
              <w:t>8</w:t>
            </w:r>
          </w:p>
        </w:tc>
        <w:tc>
          <w:tcPr>
            <w:tcW w:w="5682" w:type="dxa"/>
            <w:shd w:val="clear" w:color="auto" w:fill="auto"/>
            <w:noWrap w:val="0"/>
            <w:vAlign w:val="center"/>
          </w:tcPr>
          <w:p w14:paraId="299D3BF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AIGC技术在实践教学中的教学改革促进研究——以《山海之战》为例</w:t>
            </w:r>
          </w:p>
        </w:tc>
        <w:tc>
          <w:tcPr>
            <w:tcW w:w="1049" w:type="dxa"/>
            <w:shd w:val="clear" w:color="auto" w:fill="auto"/>
            <w:noWrap w:val="0"/>
            <w:vAlign w:val="center"/>
          </w:tcPr>
          <w:p w14:paraId="0A68F9B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柳建叶</w:t>
            </w:r>
          </w:p>
        </w:tc>
        <w:tc>
          <w:tcPr>
            <w:tcW w:w="3949" w:type="dxa"/>
            <w:shd w:val="clear" w:color="auto" w:fill="auto"/>
            <w:noWrap w:val="0"/>
            <w:vAlign w:val="center"/>
          </w:tcPr>
          <w:p w14:paraId="09736BB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谭雅心，尹健羽，曲慧雁，伊巍，张亮</w:t>
            </w:r>
          </w:p>
        </w:tc>
        <w:tc>
          <w:tcPr>
            <w:tcW w:w="1214" w:type="dxa"/>
            <w:shd w:val="clear" w:color="auto" w:fill="auto"/>
            <w:noWrap w:val="0"/>
            <w:vAlign w:val="center"/>
          </w:tcPr>
          <w:p w14:paraId="427EE976">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5CCFFDD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43809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8" w:type="dxa"/>
            <w:shd w:val="clear" w:color="auto" w:fill="auto"/>
            <w:noWrap w:val="0"/>
            <w:vAlign w:val="center"/>
          </w:tcPr>
          <w:p w14:paraId="0375A2C6">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w:t>
            </w:r>
          </w:p>
        </w:tc>
        <w:tc>
          <w:tcPr>
            <w:tcW w:w="1275" w:type="dxa"/>
            <w:shd w:val="clear" w:color="auto" w:fill="auto"/>
            <w:noWrap w:val="0"/>
            <w:vAlign w:val="center"/>
          </w:tcPr>
          <w:p w14:paraId="52321CEB">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Y202501</w:t>
            </w:r>
            <w:r>
              <w:rPr>
                <w:rFonts w:hint="eastAsia" w:ascii="宋体" w:hAnsi="宋体" w:cs="宋体"/>
                <w:i w:val="0"/>
                <w:iCs w:val="0"/>
                <w:color w:val="auto"/>
                <w:kern w:val="0"/>
                <w:sz w:val="24"/>
                <w:szCs w:val="24"/>
                <w:u w:val="none"/>
                <w:lang w:val="en-US" w:eastAsia="zh-CN" w:bidi="ar"/>
              </w:rPr>
              <w:t>9</w:t>
            </w:r>
          </w:p>
        </w:tc>
        <w:tc>
          <w:tcPr>
            <w:tcW w:w="5682" w:type="dxa"/>
            <w:shd w:val="clear" w:color="auto" w:fill="auto"/>
            <w:noWrap w:val="0"/>
            <w:vAlign w:val="center"/>
          </w:tcPr>
          <w:p w14:paraId="0A52679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基于生成式人工智能的二维游戏美术设计实践课程研究——以游戏《动画宇宙》为例</w:t>
            </w:r>
          </w:p>
        </w:tc>
        <w:tc>
          <w:tcPr>
            <w:tcW w:w="1049" w:type="dxa"/>
            <w:shd w:val="clear" w:color="auto" w:fill="auto"/>
            <w:noWrap w:val="0"/>
            <w:vAlign w:val="center"/>
          </w:tcPr>
          <w:p w14:paraId="280259C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王迪</w:t>
            </w:r>
          </w:p>
        </w:tc>
        <w:tc>
          <w:tcPr>
            <w:tcW w:w="3949" w:type="dxa"/>
            <w:shd w:val="clear" w:color="auto" w:fill="auto"/>
            <w:noWrap w:val="0"/>
            <w:vAlign w:val="center"/>
          </w:tcPr>
          <w:p w14:paraId="03EC70A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王凯，孙博文，梁禹，姜成哲，吕巍</w:t>
            </w:r>
          </w:p>
        </w:tc>
        <w:tc>
          <w:tcPr>
            <w:tcW w:w="1214" w:type="dxa"/>
            <w:shd w:val="clear" w:color="auto" w:fill="auto"/>
            <w:noWrap w:val="0"/>
            <w:vAlign w:val="center"/>
          </w:tcPr>
          <w:p w14:paraId="5FA24F3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2024.12</w:t>
            </w:r>
          </w:p>
        </w:tc>
        <w:tc>
          <w:tcPr>
            <w:tcW w:w="1492" w:type="dxa"/>
            <w:shd w:val="clear" w:color="auto" w:fill="auto"/>
            <w:noWrap w:val="0"/>
            <w:vAlign w:val="center"/>
          </w:tcPr>
          <w:p w14:paraId="7B478AAB">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32E9C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124C1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31</w:t>
            </w:r>
          </w:p>
        </w:tc>
        <w:tc>
          <w:tcPr>
            <w:tcW w:w="1275" w:type="dxa"/>
            <w:shd w:val="clear" w:color="auto" w:fill="auto"/>
            <w:noWrap w:val="0"/>
            <w:vAlign w:val="center"/>
          </w:tcPr>
          <w:p w14:paraId="1F176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20</w:t>
            </w:r>
          </w:p>
        </w:tc>
        <w:tc>
          <w:tcPr>
            <w:tcW w:w="5682" w:type="dxa"/>
            <w:shd w:val="clear" w:color="auto" w:fill="auto"/>
            <w:noWrap w:val="0"/>
            <w:vAlign w:val="center"/>
          </w:tcPr>
          <w:p w14:paraId="1C0C89B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以《青蛙王国》电影项目为内容的动画绑定课程体系研究</w:t>
            </w:r>
          </w:p>
        </w:tc>
        <w:tc>
          <w:tcPr>
            <w:tcW w:w="1049" w:type="dxa"/>
            <w:shd w:val="clear" w:color="auto" w:fill="auto"/>
            <w:noWrap w:val="0"/>
            <w:vAlign w:val="center"/>
          </w:tcPr>
          <w:p w14:paraId="4777DD7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张佩权</w:t>
            </w:r>
          </w:p>
        </w:tc>
        <w:tc>
          <w:tcPr>
            <w:tcW w:w="3949" w:type="dxa"/>
            <w:shd w:val="clear" w:color="auto" w:fill="auto"/>
            <w:noWrap w:val="0"/>
            <w:vAlign w:val="center"/>
          </w:tcPr>
          <w:p w14:paraId="3505305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潘鹤</w:t>
            </w:r>
          </w:p>
        </w:tc>
        <w:tc>
          <w:tcPr>
            <w:tcW w:w="1214" w:type="dxa"/>
            <w:shd w:val="clear" w:color="auto" w:fill="auto"/>
            <w:noWrap w:val="0"/>
            <w:vAlign w:val="center"/>
          </w:tcPr>
          <w:p w14:paraId="12C76290">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483885E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3E89F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shd w:val="clear" w:color="auto" w:fill="auto"/>
            <w:noWrap w:val="0"/>
            <w:vAlign w:val="center"/>
          </w:tcPr>
          <w:p w14:paraId="369055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i w:val="0"/>
                <w:iCs w:val="0"/>
                <w:color w:val="auto"/>
                <w:kern w:val="0"/>
                <w:sz w:val="24"/>
                <w:szCs w:val="24"/>
                <w:u w:val="none"/>
                <w:lang w:val="en-US" w:eastAsia="zh-CN" w:bidi="ar"/>
              </w:rPr>
              <w:t>32</w:t>
            </w:r>
          </w:p>
        </w:tc>
        <w:tc>
          <w:tcPr>
            <w:tcW w:w="1275" w:type="dxa"/>
            <w:shd w:val="clear" w:color="auto" w:fill="auto"/>
            <w:noWrap w:val="0"/>
            <w:vAlign w:val="center"/>
          </w:tcPr>
          <w:p w14:paraId="7CFFF6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21</w:t>
            </w:r>
          </w:p>
        </w:tc>
        <w:tc>
          <w:tcPr>
            <w:tcW w:w="5682" w:type="dxa"/>
            <w:shd w:val="clear" w:color="auto" w:fill="auto"/>
            <w:noWrap w:val="0"/>
            <w:vAlign w:val="center"/>
          </w:tcPr>
          <w:p w14:paraId="684001C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AIGC融入项目制教学模式实施路径研究——以环境设计专业为例   </w:t>
            </w:r>
          </w:p>
        </w:tc>
        <w:tc>
          <w:tcPr>
            <w:tcW w:w="1049" w:type="dxa"/>
            <w:shd w:val="clear" w:color="auto" w:fill="auto"/>
            <w:noWrap w:val="0"/>
            <w:vAlign w:val="center"/>
          </w:tcPr>
          <w:p w14:paraId="7B1630C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周小力</w:t>
            </w:r>
          </w:p>
        </w:tc>
        <w:tc>
          <w:tcPr>
            <w:tcW w:w="3949" w:type="dxa"/>
            <w:shd w:val="clear" w:color="auto" w:fill="auto"/>
            <w:noWrap w:val="0"/>
            <w:vAlign w:val="center"/>
          </w:tcPr>
          <w:p w14:paraId="4F2520B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王义鹏，刘岩，孙倩，胡小雨，张梦洋</w:t>
            </w:r>
          </w:p>
        </w:tc>
        <w:tc>
          <w:tcPr>
            <w:tcW w:w="1214" w:type="dxa"/>
            <w:shd w:val="clear" w:color="auto" w:fill="auto"/>
            <w:noWrap w:val="0"/>
            <w:vAlign w:val="center"/>
          </w:tcPr>
          <w:p w14:paraId="78FC15E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6A434BD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12859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429F5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rPr>
            </w:pPr>
            <w:r>
              <w:rPr>
                <w:rFonts w:hint="eastAsia" w:ascii="宋体" w:hAnsi="宋体" w:cs="宋体"/>
                <w:i w:val="0"/>
                <w:iCs w:val="0"/>
                <w:color w:val="auto"/>
                <w:kern w:val="0"/>
                <w:sz w:val="24"/>
                <w:szCs w:val="24"/>
                <w:u w:val="none"/>
                <w:lang w:val="en-US" w:eastAsia="zh-CN" w:bidi="ar"/>
              </w:rPr>
              <w:t>33</w:t>
            </w:r>
          </w:p>
        </w:tc>
        <w:tc>
          <w:tcPr>
            <w:tcW w:w="1275" w:type="dxa"/>
            <w:shd w:val="clear" w:color="auto" w:fill="auto"/>
            <w:noWrap w:val="0"/>
            <w:vAlign w:val="center"/>
          </w:tcPr>
          <w:p w14:paraId="34AD13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22</w:t>
            </w:r>
          </w:p>
        </w:tc>
        <w:tc>
          <w:tcPr>
            <w:tcW w:w="5682" w:type="dxa"/>
            <w:shd w:val="clear" w:color="auto" w:fill="auto"/>
            <w:noWrap w:val="0"/>
            <w:vAlign w:val="center"/>
          </w:tcPr>
          <w:p w14:paraId="1871D05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基于多元智能理论的学科教师英语语言提升课程建设研究与实践</w:t>
            </w:r>
          </w:p>
        </w:tc>
        <w:tc>
          <w:tcPr>
            <w:tcW w:w="1049" w:type="dxa"/>
            <w:shd w:val="clear" w:color="auto" w:fill="auto"/>
            <w:noWrap w:val="0"/>
            <w:vAlign w:val="center"/>
          </w:tcPr>
          <w:p w14:paraId="356A6E0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薛媛媛</w:t>
            </w:r>
          </w:p>
        </w:tc>
        <w:tc>
          <w:tcPr>
            <w:tcW w:w="3949" w:type="dxa"/>
            <w:shd w:val="clear" w:color="auto" w:fill="auto"/>
            <w:noWrap w:val="0"/>
            <w:vAlign w:val="center"/>
          </w:tcPr>
          <w:p w14:paraId="2C6B01D5">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张丹阳，曲鑫蕊，齐婧宇，吴诗钊，张薇</w:t>
            </w:r>
          </w:p>
        </w:tc>
        <w:tc>
          <w:tcPr>
            <w:tcW w:w="1214" w:type="dxa"/>
            <w:shd w:val="clear" w:color="auto" w:fill="auto"/>
            <w:noWrap w:val="0"/>
            <w:vAlign w:val="center"/>
          </w:tcPr>
          <w:p w14:paraId="45E2599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13F3C8CE">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12DFA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0C421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rPr>
            </w:pPr>
            <w:r>
              <w:rPr>
                <w:rFonts w:hint="eastAsia" w:ascii="宋体" w:hAnsi="宋体" w:cs="宋体"/>
                <w:i w:val="0"/>
                <w:iCs w:val="0"/>
                <w:color w:val="auto"/>
                <w:kern w:val="0"/>
                <w:sz w:val="24"/>
                <w:szCs w:val="24"/>
                <w:u w:val="none"/>
                <w:lang w:val="en-US" w:eastAsia="zh-CN" w:bidi="ar"/>
              </w:rPr>
              <w:t>34</w:t>
            </w:r>
          </w:p>
        </w:tc>
        <w:tc>
          <w:tcPr>
            <w:tcW w:w="1275" w:type="dxa"/>
            <w:shd w:val="clear" w:color="auto" w:fill="auto"/>
            <w:noWrap w:val="0"/>
            <w:vAlign w:val="center"/>
          </w:tcPr>
          <w:p w14:paraId="6E8D6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23</w:t>
            </w:r>
          </w:p>
        </w:tc>
        <w:tc>
          <w:tcPr>
            <w:tcW w:w="5682" w:type="dxa"/>
            <w:shd w:val="clear" w:color="auto" w:fill="auto"/>
            <w:noWrap w:val="0"/>
            <w:vAlign w:val="center"/>
          </w:tcPr>
          <w:p w14:paraId="4D25943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产教融合背景下《实用英语》在线课程建设研究</w:t>
            </w:r>
          </w:p>
        </w:tc>
        <w:tc>
          <w:tcPr>
            <w:tcW w:w="1049" w:type="dxa"/>
            <w:shd w:val="clear" w:color="auto" w:fill="auto"/>
            <w:noWrap w:val="0"/>
            <w:vAlign w:val="center"/>
          </w:tcPr>
          <w:p w14:paraId="68DEDD8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张丹阳</w:t>
            </w:r>
          </w:p>
        </w:tc>
        <w:tc>
          <w:tcPr>
            <w:tcW w:w="3949" w:type="dxa"/>
            <w:shd w:val="clear" w:color="auto" w:fill="auto"/>
            <w:noWrap w:val="0"/>
            <w:vAlign w:val="center"/>
          </w:tcPr>
          <w:p w14:paraId="7ACB122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曲鑫蕊，薛媛媛，李文波，闫珊珊，孟庆娟</w:t>
            </w:r>
          </w:p>
        </w:tc>
        <w:tc>
          <w:tcPr>
            <w:tcW w:w="1214" w:type="dxa"/>
            <w:shd w:val="clear" w:color="auto" w:fill="auto"/>
            <w:noWrap w:val="0"/>
            <w:vAlign w:val="center"/>
          </w:tcPr>
          <w:p w14:paraId="27422E80">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4F080F74">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1EDA6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179096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rPr>
            </w:pPr>
            <w:r>
              <w:rPr>
                <w:rFonts w:hint="eastAsia" w:ascii="宋体" w:hAnsi="宋体" w:cs="宋体"/>
                <w:i w:val="0"/>
                <w:iCs w:val="0"/>
                <w:color w:val="auto"/>
                <w:kern w:val="0"/>
                <w:sz w:val="24"/>
                <w:szCs w:val="24"/>
                <w:u w:val="none"/>
                <w:lang w:val="en-US" w:eastAsia="zh-CN" w:bidi="ar"/>
              </w:rPr>
              <w:t>35</w:t>
            </w:r>
          </w:p>
        </w:tc>
        <w:tc>
          <w:tcPr>
            <w:tcW w:w="1275" w:type="dxa"/>
            <w:shd w:val="clear" w:color="auto" w:fill="auto"/>
            <w:noWrap w:val="0"/>
            <w:vAlign w:val="center"/>
          </w:tcPr>
          <w:p w14:paraId="5BC0C4F3">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24</w:t>
            </w:r>
          </w:p>
        </w:tc>
        <w:tc>
          <w:tcPr>
            <w:tcW w:w="5682" w:type="dxa"/>
            <w:shd w:val="clear" w:color="auto" w:fill="auto"/>
            <w:noWrap w:val="0"/>
            <w:vAlign w:val="center"/>
          </w:tcPr>
          <w:p w14:paraId="357E01E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产教融合背景下商务英语资料库建设研究</w:t>
            </w:r>
          </w:p>
        </w:tc>
        <w:tc>
          <w:tcPr>
            <w:tcW w:w="1049" w:type="dxa"/>
            <w:shd w:val="clear" w:color="auto" w:fill="auto"/>
            <w:noWrap w:val="0"/>
            <w:vAlign w:val="center"/>
          </w:tcPr>
          <w:p w14:paraId="46ACEBA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张薇</w:t>
            </w:r>
          </w:p>
        </w:tc>
        <w:tc>
          <w:tcPr>
            <w:tcW w:w="3949" w:type="dxa"/>
            <w:shd w:val="clear" w:color="auto" w:fill="auto"/>
            <w:noWrap w:val="0"/>
            <w:vAlign w:val="center"/>
          </w:tcPr>
          <w:p w14:paraId="74F7B6D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陈俊，王影，吴诗钊，李丹阳</w:t>
            </w:r>
          </w:p>
        </w:tc>
        <w:tc>
          <w:tcPr>
            <w:tcW w:w="1214" w:type="dxa"/>
            <w:shd w:val="clear" w:color="auto" w:fill="auto"/>
            <w:noWrap w:val="0"/>
            <w:vAlign w:val="center"/>
          </w:tcPr>
          <w:p w14:paraId="16EAD86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2467517C">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08115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65E3CB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rPr>
            </w:pPr>
            <w:r>
              <w:rPr>
                <w:rFonts w:hint="eastAsia" w:ascii="宋体" w:hAnsi="宋体" w:cs="宋体"/>
                <w:i w:val="0"/>
                <w:iCs w:val="0"/>
                <w:color w:val="auto"/>
                <w:kern w:val="0"/>
                <w:sz w:val="24"/>
                <w:szCs w:val="24"/>
                <w:u w:val="none"/>
                <w:lang w:val="en-US" w:eastAsia="zh-CN" w:bidi="ar"/>
              </w:rPr>
              <w:t>36</w:t>
            </w:r>
          </w:p>
        </w:tc>
        <w:tc>
          <w:tcPr>
            <w:tcW w:w="1275" w:type="dxa"/>
            <w:shd w:val="clear" w:color="auto" w:fill="auto"/>
            <w:noWrap w:val="0"/>
            <w:vAlign w:val="center"/>
          </w:tcPr>
          <w:p w14:paraId="466F6D6F">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26</w:t>
            </w:r>
          </w:p>
        </w:tc>
        <w:tc>
          <w:tcPr>
            <w:tcW w:w="5682" w:type="dxa"/>
            <w:shd w:val="clear" w:color="auto" w:fill="auto"/>
            <w:noWrap w:val="0"/>
            <w:vAlign w:val="center"/>
          </w:tcPr>
          <w:p w14:paraId="3DB0B4A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产教融合背景下AI辅助的商务英语写作教学模式构建与实践研究</w:t>
            </w:r>
          </w:p>
        </w:tc>
        <w:tc>
          <w:tcPr>
            <w:tcW w:w="1049" w:type="dxa"/>
            <w:shd w:val="clear" w:color="auto" w:fill="auto"/>
            <w:noWrap w:val="0"/>
            <w:vAlign w:val="center"/>
          </w:tcPr>
          <w:p w14:paraId="379D59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王影</w:t>
            </w:r>
          </w:p>
        </w:tc>
        <w:tc>
          <w:tcPr>
            <w:tcW w:w="3949" w:type="dxa"/>
            <w:shd w:val="clear" w:color="auto" w:fill="auto"/>
            <w:noWrap w:val="0"/>
            <w:vAlign w:val="center"/>
          </w:tcPr>
          <w:p w14:paraId="57BDE95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李丹阳，徐博，孟庆娟，张丹阳</w:t>
            </w:r>
          </w:p>
        </w:tc>
        <w:tc>
          <w:tcPr>
            <w:tcW w:w="1214" w:type="dxa"/>
            <w:shd w:val="clear" w:color="auto" w:fill="auto"/>
            <w:noWrap w:val="0"/>
            <w:vAlign w:val="center"/>
          </w:tcPr>
          <w:p w14:paraId="183DDDD8">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61DAA1C2">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r w14:paraId="24999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8" w:type="dxa"/>
            <w:noWrap w:val="0"/>
            <w:vAlign w:val="center"/>
          </w:tcPr>
          <w:p w14:paraId="710750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lang w:val="en-US"/>
              </w:rPr>
            </w:pPr>
            <w:r>
              <w:rPr>
                <w:rFonts w:hint="eastAsia" w:ascii="宋体" w:hAnsi="宋体" w:cs="宋体"/>
                <w:i w:val="0"/>
                <w:iCs w:val="0"/>
                <w:color w:val="auto"/>
                <w:kern w:val="0"/>
                <w:sz w:val="24"/>
                <w:szCs w:val="24"/>
                <w:u w:val="none"/>
                <w:lang w:val="en-US" w:eastAsia="zh-CN" w:bidi="ar"/>
              </w:rPr>
              <w:t>37</w:t>
            </w:r>
          </w:p>
        </w:tc>
        <w:tc>
          <w:tcPr>
            <w:tcW w:w="1275" w:type="dxa"/>
            <w:shd w:val="clear" w:color="auto" w:fill="auto"/>
            <w:noWrap w:val="0"/>
            <w:vAlign w:val="center"/>
          </w:tcPr>
          <w:p w14:paraId="4D766414">
            <w:pPr>
              <w:keepNext w:val="0"/>
              <w:keepLines w:val="0"/>
              <w:pageBreakBefore w:val="0"/>
              <w:tabs>
                <w:tab w:val="left" w:pos="3240"/>
              </w:tabs>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Y20250</w:t>
            </w:r>
            <w:r>
              <w:rPr>
                <w:rFonts w:hint="eastAsia" w:ascii="宋体" w:hAnsi="宋体" w:cs="宋体"/>
                <w:i w:val="0"/>
                <w:iCs w:val="0"/>
                <w:color w:val="auto"/>
                <w:kern w:val="0"/>
                <w:sz w:val="24"/>
                <w:szCs w:val="24"/>
                <w:u w:val="none"/>
                <w:lang w:val="en-US" w:eastAsia="zh-CN" w:bidi="ar"/>
              </w:rPr>
              <w:t>27</w:t>
            </w:r>
          </w:p>
        </w:tc>
        <w:tc>
          <w:tcPr>
            <w:tcW w:w="5682" w:type="dxa"/>
            <w:shd w:val="clear" w:color="auto" w:fill="auto"/>
            <w:noWrap w:val="0"/>
            <w:vAlign w:val="center"/>
          </w:tcPr>
          <w:p w14:paraId="1E5F3F9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校园雪地足球运动的发展研究</w:t>
            </w:r>
          </w:p>
        </w:tc>
        <w:tc>
          <w:tcPr>
            <w:tcW w:w="1049" w:type="dxa"/>
            <w:shd w:val="clear" w:color="auto" w:fill="auto"/>
            <w:noWrap w:val="0"/>
            <w:vAlign w:val="center"/>
          </w:tcPr>
          <w:p w14:paraId="445C622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褚绪</w:t>
            </w:r>
          </w:p>
        </w:tc>
        <w:tc>
          <w:tcPr>
            <w:tcW w:w="3949" w:type="dxa"/>
            <w:shd w:val="clear" w:color="auto" w:fill="auto"/>
            <w:noWrap w:val="0"/>
            <w:vAlign w:val="center"/>
          </w:tcPr>
          <w:p w14:paraId="55EFEF8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郭海潮</w:t>
            </w:r>
            <w:r>
              <w:rPr>
                <w:rFonts w:hint="eastAsia" w:ascii="宋体" w:hAnsi="宋体" w:cs="宋体"/>
                <w:i w:val="0"/>
                <w:iCs w:val="0"/>
                <w:color w:val="auto"/>
                <w:kern w:val="0"/>
                <w:sz w:val="24"/>
                <w:szCs w:val="24"/>
                <w:u w:val="none"/>
                <w:lang w:val="en-US" w:eastAsia="zh-CN" w:bidi="ar"/>
              </w:rPr>
              <w:t>，于</w:t>
            </w:r>
            <w:r>
              <w:rPr>
                <w:rFonts w:hint="eastAsia" w:ascii="宋体" w:hAnsi="宋体" w:eastAsia="宋体" w:cs="宋体"/>
                <w:i w:val="0"/>
                <w:iCs w:val="0"/>
                <w:color w:val="auto"/>
                <w:kern w:val="0"/>
                <w:sz w:val="24"/>
                <w:szCs w:val="24"/>
                <w:u w:val="none"/>
                <w:lang w:val="en-US" w:eastAsia="zh-CN" w:bidi="ar"/>
              </w:rPr>
              <w:t>小军</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张少东</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张楠楠</w:t>
            </w:r>
          </w:p>
        </w:tc>
        <w:tc>
          <w:tcPr>
            <w:tcW w:w="1214" w:type="dxa"/>
            <w:shd w:val="clear" w:color="auto" w:fill="auto"/>
            <w:noWrap w:val="0"/>
            <w:vAlign w:val="center"/>
          </w:tcPr>
          <w:p w14:paraId="3F0F4E53">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2024.12</w:t>
            </w:r>
          </w:p>
        </w:tc>
        <w:tc>
          <w:tcPr>
            <w:tcW w:w="1492" w:type="dxa"/>
            <w:shd w:val="clear" w:color="auto" w:fill="auto"/>
            <w:noWrap w:val="0"/>
            <w:vAlign w:val="center"/>
          </w:tcPr>
          <w:p w14:paraId="1C2CC57D">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校级一般</w:t>
            </w:r>
          </w:p>
        </w:tc>
      </w:tr>
    </w:tbl>
    <w:p w14:paraId="6DC1DDC3">
      <w:pPr>
        <w:adjustRightInd w:val="0"/>
        <w:snapToGrid w:val="0"/>
        <w:spacing w:line="360" w:lineRule="auto"/>
        <w:rPr>
          <w:rFonts w:hint="eastAsia" w:ascii="宋体" w:hAnsi="宋体" w:eastAsia="宋体" w:cs="宋体"/>
          <w:b w:val="0"/>
          <w:bCs w:val="0"/>
          <w:sz w:val="28"/>
          <w:szCs w:val="28"/>
          <w:lang w:val="en-US" w:eastAsia="zh-CN"/>
        </w:rPr>
      </w:pPr>
    </w:p>
    <w:p w14:paraId="4ED59629">
      <w:pPr>
        <w:adjustRightInd w:val="0"/>
        <w:snapToGrid w:val="0"/>
        <w:spacing w:line="360" w:lineRule="auto"/>
        <w:ind w:firstLine="280" w:firstLineChars="100"/>
        <w:rPr>
          <w:rFonts w:hint="eastAsia" w:ascii="宋体" w:hAnsi="宋体" w:eastAsia="宋体" w:cs="宋体"/>
          <w:b w:val="0"/>
          <w:bCs w:val="0"/>
          <w:sz w:val="28"/>
          <w:szCs w:val="28"/>
          <w:lang w:val="en-US" w:eastAsia="zh-CN"/>
        </w:rPr>
        <w:sectPr>
          <w:pgSz w:w="16838" w:h="11906" w:orient="landscape"/>
          <w:pgMar w:top="1418" w:right="1418" w:bottom="1418"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52CBF748">
      <w:pPr>
        <w:tabs>
          <w:tab w:val="left" w:pos="3240"/>
        </w:tabs>
        <w:spacing w:line="180" w:lineRule="exact"/>
        <w:rPr>
          <w:rFonts w:hint="eastAsia" w:ascii="仿宋_GB2312" w:eastAsia="仿宋_GB2312"/>
          <w:sz w:val="28"/>
          <w:szCs w:val="28"/>
        </w:rPr>
      </w:pPr>
    </w:p>
    <w:p w14:paraId="20E0279F"/>
    <w:sectPr>
      <w:type w:val="continuous"/>
      <w:pgSz w:w="16838" w:h="11906" w:orient="landscape"/>
      <w:pgMar w:top="1418" w:right="1418" w:bottom="1418"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1FBF">
    <w:pPr>
      <w:pStyle w:val="2"/>
      <w:jc w:val="center"/>
      <w:rPr>
        <w:rFonts w:hint="eastAsia"/>
        <w:b/>
        <w:bC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DE6A1">
                          <w:pPr>
                            <w:pStyle w:val="2"/>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CDE6A1">
                    <w:pPr>
                      <w:pStyle w:val="2"/>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5F2719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175CA"/>
    <w:rsid w:val="07926E35"/>
    <w:rsid w:val="210C0BC6"/>
    <w:rsid w:val="3BDE5CD0"/>
    <w:rsid w:val="59945420"/>
    <w:rsid w:val="6EF1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Strong"/>
    <w:qFormat/>
    <w:uiPriority w:val="0"/>
    <w:rPr>
      <w:b/>
      <w:bCs/>
    </w:rPr>
  </w:style>
  <w:style w:type="character" w:customStyle="1" w:styleId="6">
    <w:name w:val="font31"/>
    <w:basedOn w:val="4"/>
    <w:qFormat/>
    <w:uiPriority w:val="0"/>
    <w:rPr>
      <w:rFonts w:hint="eastAsia" w:ascii="仿宋_GB2312" w:eastAsia="仿宋_GB2312" w:cs="仿宋_GB2312"/>
      <w:color w:val="000000"/>
      <w:sz w:val="22"/>
      <w:szCs w:val="22"/>
      <w:u w:val="none"/>
    </w:rPr>
  </w:style>
  <w:style w:type="character" w:customStyle="1" w:styleId="7">
    <w:name w:val="font41"/>
    <w:basedOn w:val="4"/>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2677</Words>
  <Characters>3227</Characters>
  <Lines>0</Lines>
  <Paragraphs>0</Paragraphs>
  <TotalTime>0</TotalTime>
  <ScaleCrop>false</ScaleCrop>
  <LinksUpToDate>false</LinksUpToDate>
  <CharactersWithSpaces>3454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2025-03-19T09:49:00Z</dcterms:created>
  <dc:creator>新生1384409944</dc:creator>
  <cp:lastModifiedBy>伊丽莎白.LISSY</cp:lastModifiedBy>
  <dcterms:modified xsi:type="dcterms:W3CDTF">2025-04-22T01:35:46Z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B05F82C508004B9BB1EB0B50884580F2_11</vt:lpwstr>
  </property>
  <property fmtid="{D5CDD505-2E9C-101B-9397-08002B2CF9AE}" pid="4" name="KSOTemplateDocerSaveRecord">
    <vt:lpwstr>eyJoZGlkIjoiYmU4YTI3YWUxOTFhYTM5OTNmZGY4MDY0ZDRlYjdlM2YiLCJ1c2VySWQiOiI0NzExNjk3NzgifQ==</vt:lpwstr>
  </property>
</Properties>
</file>