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关于组织我校吉林省教育科学规划课题2024年度下半年结题工作的通知</w:t>
      </w:r>
    </w:p>
    <w:bookmarkEnd w:id="0"/>
    <w:p w14:paraId="68942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28D6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  <w:t>各相关教学单位:</w:t>
      </w:r>
    </w:p>
    <w:p w14:paraId="1AF4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  <w:t>2024 年度下半年集中受理省教科规划课题结题工作近日启动，同时将对 2018 年度、2019 年度立项的省教育科学规划课题进行结题清理。现将相关事项通知如下：</w:t>
      </w:r>
    </w:p>
    <w:p w14:paraId="545AC2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一、结题材料要求 </w:t>
      </w:r>
    </w:p>
    <w:p w14:paraId="448A8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课题组提交材料包括： </w:t>
      </w:r>
    </w:p>
    <w:p w14:paraId="56FA77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1.结题申请书（2024版）（见附件1）。结题申请书中新增“课题资助经费决算表”一栏，仅限有经费资助课题组填写。结题审批书需经单位审核盖章后上传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（结题申请书需同步发Word到教务部邮箱1份，盖章通过后再上传平台）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5A8B08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2.结题报告。不少于8000字。 </w:t>
      </w:r>
    </w:p>
    <w:p w14:paraId="18D2A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3.成果材料。研究成果限报5项代表性成果，包括论文、著作、调研咨询报告等。研究成果按照重要性依次排列。成果为论文的，须提交论文原件的扫描件，包括封面、版权页、 目录页（须将负责人姓名突出显示）及完整内文；成果为著作的，须提交著作封面、版权页、目录页的扫描件及著作原件1本（著作需寄送原件）；成果为调研咨询报告的，须使用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中国知网“学术不端文献检测系统”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进行复制比检测，并提供检测报告，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复制比不超过 20%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5CA15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4.过程性材料。主要包括立项通知书、申报评审书、开题报告书、研究方案、调研报告、问卷等。 </w:t>
      </w:r>
    </w:p>
    <w:p w14:paraId="171FC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5.变更材料。即经高教研究所审批的变更审批表，均为原件的扫描件。变更无高教研究所审批视为无效。</w:t>
      </w:r>
    </w:p>
    <w:p w14:paraId="1441A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上传文档均须为PDF格式，结题文件容量不超过50M。除著作需纸质版原件，其他需提交的材料均为电子材料。</w:t>
      </w:r>
    </w:p>
    <w:p w14:paraId="3F5CB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二、结题方式 </w:t>
      </w:r>
    </w:p>
    <w:p w14:paraId="5A475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因省教育科学规划课题网上申报自2020年开始试运行，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故“平台”仅受理2021年以来立项课题网上结题；2018-2020年立项课题仍需提供电子材料结题。</w:t>
      </w:r>
    </w:p>
    <w:p w14:paraId="09A46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三、申报程序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及时间安排</w:t>
      </w:r>
    </w:p>
    <w:p w14:paraId="7F1D9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课题组网上申报结题。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2021年以来立项的课题，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课题组需课题组自11 月 6 日起可登录“平台”在线完成结题材料填报和提交工作，提交材料截止时间为11月25日，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逾期系统将关闭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课题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组平台提交材料后，高教研究所会组织审核，并反馈修改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。审核内容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包括结题材料的政治方向、材料完备度、成果达标情况、材料的真实性等，成果及材料不符合结题要求的课题原则上不上报。</w:t>
      </w:r>
    </w:p>
    <w:p w14:paraId="1FCDC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2.2018-2020年立项课题完成预期研究任务后，按通知要求准备电子结题材料，发送至学校指定邮箱。 </w:t>
      </w:r>
    </w:p>
    <w:p w14:paraId="4F608D90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3.申请结题的课题组填写《省教育科学规划课题结题登记汇总表》（见附件2），2018年度、2019年度立项的省教育科学规划课题需在“备注”栏内注明“清理” ；对限期内未完成研究任务的课题做终止处理，不再接收申报结题。</w:t>
      </w:r>
    </w:p>
    <w:p w14:paraId="16882D2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每项课题总文件夹以“立项年份+主持人+ 2024年度结题”命名，每项课题子文件夹以“主持人+‘结题申请书’等系列文件”命名。2024年下半年申报结题请于11月22日前将结题材料发送至495767184@qq.com，著作需寄送原件。</w:t>
      </w:r>
    </w:p>
    <w:p w14:paraId="1CE1A33F">
      <w:pPr>
        <w:pStyle w:val="2"/>
        <w:rPr>
          <w:rFonts w:hint="default"/>
          <w:lang w:val="en-US" w:eastAsia="zh-CN"/>
        </w:rPr>
      </w:pPr>
    </w:p>
    <w:p w14:paraId="5CF2C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四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联系方式</w:t>
      </w:r>
    </w:p>
    <w:p w14:paraId="649F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汉仪粗仿宋简" w:hAnsi="汉仪粗仿宋简" w:eastAsia="汉仪粗仿宋简" w:cs="汉仪粗仿宋简"/>
          <w:snapToGrid/>
          <w:color w:val="000000"/>
          <w:kern w:val="2"/>
          <w:sz w:val="32"/>
          <w:szCs w:val="32"/>
          <w:lang w:val="en-US" w:eastAsia="zh-CN" w:bidi="ar-SA"/>
        </w:rPr>
        <w:t xml:space="preserve">联系人：林思嘉 电话：81310822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495767184@qq.com</w:t>
      </w:r>
    </w:p>
    <w:p w14:paraId="7FC29BD1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BEDBEB7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附件： </w:t>
      </w:r>
    </w:p>
    <w:p w14:paraId="698785B7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1.《吉林省教育科学规划课题结题申请书（2024 版）》 </w:t>
      </w:r>
    </w:p>
    <w:p w14:paraId="06B02EC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2.《吉林省教育科学规划课题结题登记汇总表》</w:t>
      </w:r>
    </w:p>
    <w:p w14:paraId="166320D9">
      <w:pPr>
        <w:pStyle w:val="2"/>
        <w:rPr>
          <w:rFonts w:hint="eastAsia"/>
          <w:lang w:val="en-US" w:eastAsia="zh-CN"/>
        </w:rPr>
      </w:pPr>
    </w:p>
    <w:p w14:paraId="31D3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   高等教育研究所</w:t>
      </w:r>
    </w:p>
    <w:p w14:paraId="67DE7A17"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/>
        <w:spacing w:after="0" w:line="560" w:lineRule="exact"/>
        <w:ind w:firstLine="6400" w:firstLineChars="20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教务部</w:t>
      </w:r>
    </w:p>
    <w:p w14:paraId="611F5776"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/>
        <w:spacing w:after="0" w:line="560" w:lineRule="exact"/>
        <w:ind w:left="0" w:leftChars="0"/>
        <w:jc w:val="right"/>
        <w:rPr>
          <w:rFonts w:hint="eastAsia" w:ascii="Times New Roman" w:hAnsi="Times New Roman" w:cs="Times New Roma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2024年11月4日</w:t>
      </w:r>
    </w:p>
    <w:p w14:paraId="014D4CDC"/>
    <w:sectPr>
      <w:pgSz w:w="11906" w:h="16838"/>
      <w:pgMar w:top="1417" w:right="1417" w:bottom="1417" w:left="1701" w:header="1985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粗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TI3YWUxOTFhYTM5OTNmZGY4MDY0ZDRlYjdlM2YifQ=="/>
  </w:docVars>
  <w:rsids>
    <w:rsidRoot w:val="7A7B1236"/>
    <w:rsid w:val="7A7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2024-11-04T07:37:00Z</dcterms:created>
  <dc:creator>伊丽莎白.LISSY</dc:creator>
  <cp:lastModifiedBy>伊丽莎白.LISSY</cp:lastModifiedBy>
  <dcterms:modified xsi:type="dcterms:W3CDTF">2024-11-04T07:38:36Z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691AE8BA619A467AA2FAE298F90F0D4F_11</vt:lpwstr>
  </property>
</Properties>
</file>