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46FF">
      <w:pPr>
        <w:spacing w:before="1248" w:beforeLines="400" w:after="468" w:afterLines="150"/>
        <w:jc w:val="center"/>
        <w:rPr>
          <w:rFonts w:hint="eastAsia" w:ascii="宋体" w:hAnsi="宋体"/>
          <w:color w:val="FF0000"/>
          <w:spacing w:val="48"/>
          <w:w w:val="55"/>
          <w:kern w:val="130"/>
          <w:sz w:val="130"/>
          <w:szCs w:val="130"/>
        </w:rPr>
      </w:pPr>
      <w:r>
        <w:rPr>
          <w:rFonts w:hint="eastAsia" w:ascii="宋体" w:hAnsi="宋体"/>
          <w:color w:val="FF0000"/>
          <w:spacing w:val="48"/>
          <w:w w:val="55"/>
          <w:kern w:val="130"/>
          <w:sz w:val="130"/>
          <w:szCs w:val="130"/>
        </w:rPr>
        <w:t>吉林动画学院文件</w:t>
      </w:r>
    </w:p>
    <w:p w14:paraId="2C68A55C">
      <w:pPr>
        <w:rPr>
          <w:rFonts w:hint="eastAsia" w:ascii="仿宋_GB2312" w:hAnsi="宋体" w:eastAsia="仿宋_GB2312"/>
          <w:sz w:val="10"/>
          <w:szCs w:val="10"/>
        </w:rPr>
      </w:pPr>
    </w:p>
    <w:p w14:paraId="052A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/>
        <w:jc w:val="center"/>
        <w:textAlignment w:val="auto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吉动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校教</w:t>
      </w:r>
      <w:r>
        <w:rPr>
          <w:rFonts w:hint="eastAsia" w:ascii="仿宋_GB2312" w:hAnsi="宋体" w:eastAsia="仿宋_GB2312"/>
          <w:sz w:val="32"/>
          <w:szCs w:val="32"/>
        </w:rPr>
        <w:t>字〔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</w:rPr>
        <w:t xml:space="preserve">号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 xml:space="preserve">  签发人：</w:t>
      </w:r>
      <w:r>
        <w:rPr>
          <w:rFonts w:hint="eastAsia" w:ascii="楷体_GB2312" w:hAnsi="宋体" w:eastAsia="楷体_GB2312"/>
          <w:sz w:val="32"/>
          <w:szCs w:val="32"/>
        </w:rPr>
        <w:t xml:space="preserve">郑立国  </w:t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</w:p>
    <w:p w14:paraId="70E745E4">
      <w:pPr>
        <w:spacing w:line="30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8495" cy="0"/>
                <wp:effectExtent l="0" t="7620" r="6985" b="152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849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1.85pt;z-index:251659264;mso-width-relative:page;mso-height-relative:page;" filled="f" stroked="t" coordsize="21600,21600" o:gfxdata="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xAQy9IAAAACAQAADwAAAAAAAAABACAAAAAiAAAAZHJzL2Rvd25yZXYueG1sUEsBAhQA&#10;FAAAAAgAh07iQCULnA74AQAA5QMAAA4AAAAAAAAAAQAgAAAAIQEAAGRycy9lMm9Eb2MueG1sUEsF&#10;BgAAAAAGAAYAWQEAAIs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44"/>
          <w:szCs w:val="44"/>
        </w:rPr>
        <w:tab/>
      </w:r>
    </w:p>
    <w:p w14:paraId="02787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Style w:val="6"/>
          <w:rFonts w:hint="eastAsia"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Style w:val="6"/>
          <w:rFonts w:hint="eastAsia" w:ascii="宋体" w:hAnsi="宋体" w:eastAsia="宋体" w:cs="Times New Roman"/>
          <w:b/>
          <w:bCs/>
          <w:sz w:val="44"/>
          <w:szCs w:val="44"/>
        </w:rPr>
        <w:t>关于公布</w:t>
      </w:r>
      <w:r>
        <w:rPr>
          <w:rStyle w:val="6"/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202</w:t>
      </w:r>
      <w:r>
        <w:rPr>
          <w:rStyle w:val="6"/>
          <w:rFonts w:hint="eastAsia" w:ascii="宋体" w:hAnsi="宋体" w:cs="Times New Roman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Style w:val="6"/>
          <w:rFonts w:hint="eastAsia" w:ascii="宋体" w:hAnsi="宋体" w:eastAsia="宋体" w:cs="Times New Roman"/>
          <w:b/>
          <w:bCs/>
          <w:color w:val="auto"/>
          <w:sz w:val="44"/>
          <w:szCs w:val="44"/>
        </w:rPr>
        <w:t>年度</w:t>
      </w:r>
      <w:r>
        <w:rPr>
          <w:rStyle w:val="6"/>
          <w:rFonts w:hint="eastAsia" w:ascii="宋体" w:hAnsi="宋体" w:cs="Times New Roman"/>
          <w:b/>
          <w:bCs/>
          <w:color w:val="auto"/>
          <w:sz w:val="44"/>
          <w:szCs w:val="44"/>
          <w:lang w:val="en-US" w:eastAsia="zh-CN"/>
        </w:rPr>
        <w:t>第一批</w:t>
      </w:r>
      <w:r>
        <w:rPr>
          <w:rStyle w:val="6"/>
          <w:rFonts w:hint="eastAsia" w:ascii="宋体" w:hAnsi="宋体" w:eastAsia="宋体" w:cs="Times New Roman"/>
          <w:b/>
          <w:bCs/>
          <w:color w:val="auto"/>
          <w:sz w:val="44"/>
          <w:szCs w:val="44"/>
        </w:rPr>
        <w:t>校级教研课题</w:t>
      </w:r>
    </w:p>
    <w:p w14:paraId="06875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Style w:val="6"/>
          <w:rFonts w:hint="eastAsia"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Style w:val="6"/>
          <w:rFonts w:hint="eastAsia" w:ascii="宋体" w:hAnsi="宋体" w:eastAsia="宋体" w:cs="Times New Roman"/>
          <w:b/>
          <w:bCs/>
          <w:color w:val="auto"/>
          <w:sz w:val="44"/>
          <w:szCs w:val="44"/>
        </w:rPr>
        <w:t>结项</w:t>
      </w:r>
      <w:r>
        <w:rPr>
          <w:rStyle w:val="6"/>
          <w:rFonts w:hint="eastAsia" w:ascii="宋体" w:hAnsi="宋体" w:eastAsia="宋体" w:cs="Times New Roman"/>
          <w:b/>
          <w:bCs/>
          <w:color w:val="auto"/>
          <w:sz w:val="44"/>
          <w:szCs w:val="44"/>
          <w:lang w:val="en-US" w:eastAsia="zh-CN"/>
        </w:rPr>
        <w:t>验收</w:t>
      </w:r>
      <w:r>
        <w:rPr>
          <w:rStyle w:val="6"/>
          <w:rFonts w:hint="eastAsia" w:ascii="宋体" w:hAnsi="宋体" w:eastAsia="宋体" w:cs="Times New Roman"/>
          <w:b/>
          <w:bCs/>
          <w:color w:val="auto"/>
          <w:sz w:val="44"/>
          <w:szCs w:val="44"/>
        </w:rPr>
        <w:t>结果的通知</w:t>
      </w:r>
    </w:p>
    <w:p w14:paraId="71A44804">
      <w:pPr>
        <w:rPr>
          <w:rFonts w:hint="eastAsia"/>
        </w:rPr>
      </w:pPr>
    </w:p>
    <w:p w14:paraId="40BAB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各单位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部门：</w:t>
      </w:r>
    </w:p>
    <w:p w14:paraId="0C88A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依据《吉林动画学院高等教育教学研究课题管理办法》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学校组成专家组对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第一批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申请结项的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34个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校级教研课题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进行了验收评审，共有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17个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项目取得预期成果，达到结项要求，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其中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校级重点课题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项、校级一般课题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现将结项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验收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结果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予以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公布（详见附件）。</w:t>
      </w:r>
    </w:p>
    <w:p w14:paraId="73314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希望全校教师和教学管理人员能结合工作实际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积极开展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后续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教育教学研究和改革工作，以教研课题研究为引领，转变教育思想观念、改革人才培养机制、创新人才培养模式、优化学科专业结构、加强教学质量保障、改进教学内容方法、强化实践育人环节、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促进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优质教育资源共享、推动教学管理机制改革、推进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高等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教育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提质增效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培育一批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批高质量的研究成果，提高我校教育教学研究与改革课题的总体水平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助推特色高水平应用型大学建设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。</w:t>
      </w:r>
    </w:p>
    <w:p w14:paraId="535FAA92">
      <w:pPr>
        <w:rPr>
          <w:rFonts w:hint="eastAsia"/>
        </w:rPr>
      </w:pPr>
    </w:p>
    <w:p w14:paraId="00316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instrText xml:space="preserve">HYPERLINK "http://www.jlhe.cn/files/2013/06/附件1%20立项申请书.doc"</w:instrTex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《吉林动画学院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第一批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校级教研课题结项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验收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结果一览表》</w:t>
      </w:r>
    </w:p>
    <w:p w14:paraId="5B2FA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fldChar w:fldCharType="end"/>
      </w:r>
    </w:p>
    <w:p w14:paraId="1EF1C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677DC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35015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66D4B8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960" w:firstLineChars="300"/>
        <w:jc w:val="righ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吉林动画学院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249CCA4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40" w:lineRule="auto"/>
        <w:jc w:val="right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bCs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2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  <w:t xml:space="preserve"> </w:t>
      </w:r>
    </w:p>
    <w:p w14:paraId="71E940E2">
      <w:pPr>
        <w:ind w:right="1440"/>
        <w:rPr>
          <w:rFonts w:hint="eastAsia" w:ascii="仿宋_GB2312" w:eastAsia="仿宋_GB2312"/>
          <w:color w:val="auto"/>
          <w:sz w:val="32"/>
          <w:szCs w:val="32"/>
        </w:rPr>
      </w:pPr>
    </w:p>
    <w:p w14:paraId="077D8B60">
      <w:pPr>
        <w:ind w:right="1440"/>
        <w:rPr>
          <w:rFonts w:hint="eastAsia" w:ascii="仿宋_GB2312" w:eastAsia="仿宋_GB2312"/>
          <w:color w:val="auto"/>
          <w:sz w:val="32"/>
          <w:szCs w:val="32"/>
        </w:rPr>
      </w:pPr>
    </w:p>
    <w:p w14:paraId="3D284C7F">
      <w:pPr>
        <w:widowControl/>
        <w:spacing w:line="360" w:lineRule="auto"/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</w:rPr>
      </w:pPr>
    </w:p>
    <w:p w14:paraId="361E9128">
      <w:pPr>
        <w:widowControl/>
        <w:spacing w:line="360" w:lineRule="auto"/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  <w:lang w:eastAsia="zh-CN"/>
        </w:rPr>
      </w:pPr>
    </w:p>
    <w:p w14:paraId="29610BB5">
      <w:pPr>
        <w:widowControl/>
        <w:spacing w:line="360" w:lineRule="auto"/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  <w:lang w:eastAsia="zh-CN"/>
        </w:rPr>
      </w:pPr>
    </w:p>
    <w:p w14:paraId="18E2EE3B">
      <w:pPr>
        <w:widowControl/>
        <w:spacing w:line="360" w:lineRule="auto"/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  <w:lang w:eastAsia="zh-CN"/>
        </w:rPr>
      </w:pPr>
    </w:p>
    <w:p w14:paraId="03A596B9">
      <w:pPr>
        <w:widowControl/>
        <w:spacing w:line="360" w:lineRule="auto"/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</w:rPr>
      </w:pPr>
    </w:p>
    <w:p w14:paraId="301441F6">
      <w:pPr>
        <w:widowControl/>
        <w:spacing w:line="360" w:lineRule="auto"/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</w:rPr>
      </w:pPr>
      <w:bookmarkStart w:id="0" w:name="_GoBack"/>
      <w:bookmarkEnd w:id="0"/>
    </w:p>
    <w:p w14:paraId="1BEDBDBA">
      <w:pPr>
        <w:widowControl/>
        <w:spacing w:line="360" w:lineRule="auto"/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</w:rPr>
        <w:t xml:space="preserve">                                                        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  <w:lang w:val="en-US" w:eastAsia="zh-CN"/>
        </w:rPr>
        <w:t xml:space="preserve"> </w:t>
      </w:r>
    </w:p>
    <w:p w14:paraId="40444804">
      <w:pPr>
        <w:tabs>
          <w:tab w:val="left" w:pos="3240"/>
        </w:tabs>
        <w:spacing w:line="340" w:lineRule="exact"/>
        <w:ind w:firstLine="280" w:firstLineChars="100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 xml:space="preserve">抄送：学校领导，学校各单位、部门。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</w:p>
    <w:p w14:paraId="1D64BC19">
      <w:pPr>
        <w:tabs>
          <w:tab w:val="left" w:pos="3240"/>
        </w:tabs>
        <w:spacing w:line="160" w:lineRule="exact"/>
        <w:rPr>
          <w:rFonts w:hint="eastAsia" w:ascii="仿宋_GB2312" w:eastAsia="仿宋_GB2312"/>
          <w:color w:val="auto"/>
          <w:sz w:val="28"/>
          <w:szCs w:val="28"/>
          <w:u w:val="singl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u w:val="single"/>
        </w:rPr>
        <w:t xml:space="preserve">                                                         </w:t>
      </w:r>
    </w:p>
    <w:p w14:paraId="529C020D">
      <w:pPr>
        <w:tabs>
          <w:tab w:val="left" w:pos="3240"/>
        </w:tabs>
        <w:spacing w:line="160" w:lineRule="exact"/>
        <w:rPr>
          <w:rFonts w:hint="eastAsia" w:ascii="仿宋_GB2312" w:eastAsia="仿宋_GB2312"/>
          <w:bCs/>
          <w:color w:val="auto"/>
          <w:sz w:val="18"/>
          <w:szCs w:val="1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 xml:space="preserve">  </w:t>
      </w:r>
    </w:p>
    <w:p w14:paraId="4D437FDE">
      <w:pPr>
        <w:tabs>
          <w:tab w:val="left" w:pos="3240"/>
        </w:tabs>
        <w:spacing w:line="300" w:lineRule="exact"/>
        <w:ind w:firstLine="280" w:firstLineChars="100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吉林动画学院校务部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日印发  </w:t>
      </w:r>
    </w:p>
    <w:p w14:paraId="7DB8383C">
      <w:pPr>
        <w:tabs>
          <w:tab w:val="left" w:pos="3240"/>
        </w:tabs>
        <w:spacing w:line="180" w:lineRule="exact"/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</w:rPr>
        <w:sectPr>
          <w:footerReference r:id="rId3" w:type="default"/>
          <w:pgSz w:w="11906" w:h="16838"/>
          <w:pgMar w:top="1418" w:right="1418" w:bottom="1418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u w:val="thick"/>
        </w:rPr>
        <w:t xml:space="preserve">                                                         </w:t>
      </w:r>
    </w:p>
    <w:p w14:paraId="7684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22AEC6CE">
      <w:pPr>
        <w:tabs>
          <w:tab w:val="left" w:pos="3240"/>
        </w:tabs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吉林动画学院2024年度第一批校级教研课题结项验收结果一览表</w:t>
      </w:r>
    </w:p>
    <w:p w14:paraId="58639352">
      <w:pPr>
        <w:rPr>
          <w:rFonts w:hint="eastAsia"/>
          <w:lang w:eastAsia="zh-CN"/>
        </w:rPr>
      </w:pPr>
    </w:p>
    <w:tbl>
      <w:tblPr>
        <w:tblStyle w:val="4"/>
        <w:tblW w:w="15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07"/>
        <w:gridCol w:w="5080"/>
        <w:gridCol w:w="1186"/>
        <w:gridCol w:w="3401"/>
        <w:gridCol w:w="1413"/>
        <w:gridCol w:w="1813"/>
      </w:tblGrid>
      <w:tr w14:paraId="31C35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2E577F24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4285AB9F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57BE8C2E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课题名称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1BFEE219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7F6BE88E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课题组成员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230C70A1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结项时间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46FB33E5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级别</w:t>
            </w:r>
          </w:p>
        </w:tc>
      </w:tr>
      <w:tr w14:paraId="452E7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175773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6A9F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Z2118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4380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产教融合式课程体系重构的研究与实践——以视觉传达专业工作室设计实践课程为例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121C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舒裕潼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7F1D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郝边远、张璟雷、张磊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41C6C9B3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408551C2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校级重点课题</w:t>
            </w:r>
          </w:p>
        </w:tc>
      </w:tr>
      <w:tr w14:paraId="35486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714977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100D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Z2102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1B21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大学计算机基础“课程思政”教学改革研究与实践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71CD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叶娇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4F44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扈东雪、崔馨月、张雪晶、刘世元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0E771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32263871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校级重点课题</w:t>
            </w:r>
          </w:p>
        </w:tc>
      </w:tr>
      <w:tr w14:paraId="47DD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3DC756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7703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Z2115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2BF7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应用型艺术类高校“以生为本”的创业基础课程建设研究——以吉林动画学院为例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6DE1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01E5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张馨元、李楠、张妍、崔馨月、李婷婷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6C1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468E694F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校级重点课题</w:t>
            </w:r>
          </w:p>
        </w:tc>
      </w:tr>
      <w:tr w14:paraId="31923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0EF310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659C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Z2116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1FAA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新时代背景下高校艺术概论课程教学创新研究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5BC4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1E5F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赫灵华、孙丹丹、李婷婷、姜莉、牛彤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297B4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646E06A8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校级重点课题</w:t>
            </w:r>
          </w:p>
        </w:tc>
      </w:tr>
      <w:tr w14:paraId="62E57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16C554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768B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Z2111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2F7E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产教融合背景下应用型高校教师英语能力培训模式构建研究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908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李嵘剑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3D28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于贺巾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薛媛媛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1083E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419ACE97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校级重点课题</w:t>
            </w:r>
          </w:p>
        </w:tc>
      </w:tr>
      <w:tr w14:paraId="22FBE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0BD39C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7DA9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Z2208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077F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自媒体短视频在大学英语词汇教学中的应用研究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6155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武婧琦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0BEA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刘恩岐、王兵兵、于贺巾、李时成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59056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32F88004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校级重点课题</w:t>
            </w:r>
          </w:p>
        </w:tc>
      </w:tr>
      <w:tr w14:paraId="10877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768422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61D8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Z2023008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2737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混合式教学模式下艺术类高校大学英语课程建设与教学实践研究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2565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薛媛媛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3F02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董姝瑶、曲鑫蕊、孟庆娟、陈俊、王莹莹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64843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458D9657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校级重点课题</w:t>
            </w:r>
          </w:p>
        </w:tc>
      </w:tr>
      <w:tr w14:paraId="18E0E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3FF81A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2F25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Y2116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38E6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数字时代下设计基础课程建设与教学组织模式的研究与实践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1191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孙馨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3280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谭莉莉、张大伟、孙艺玮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7F4D8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3839D01F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1743F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4CD054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320A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Y2115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2F52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思政元素融入艺术类高校大学英语课程的路径探究与实践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4B5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褚美娜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719E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孟庆娟、于贺巾、姜爽、王影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59757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3A99CB75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5F84D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743003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3F8A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Y2121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274C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艺术院校英语教学中国文化失语症及其对策研究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7A1F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武婧琦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3C0A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王影、李嵘剑、陈俊、王莹莹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05AFD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66E31A56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0B1AE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2E4807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3666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Y2210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4AFE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基于CBI理论的专业英语教学模式研究与实践——以设计类英语为例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77DB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曲鑫蕊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5EAA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王莹莹、孟庆娟、徐博、郭颖、董姝瑶、李丹阳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5C005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2B696B39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14840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01A1AF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17D0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Y2214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4FB0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基于国际人才培养的商务英语校本试题库建设与应用研究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79AD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2537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陈俊、杨巍、吴诗钊、王莹莹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47D1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6054CBE8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3B250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03575C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1D11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Y2023012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3116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思政视域下的中国文化在大学英语课程中融合教学研究与实践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24D9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1EA7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王影、于贺巾、武婧琦、张薇、李丹阳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634E1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282BAAF5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77724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66937D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2EA4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Y2201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7204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文化传承视域下高校体育课程思政教学设计应用研究——以体育养生为例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70C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李娇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3F7D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曲罡、张利君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06973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6EA10EE8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2DE28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7C8A8C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2AAB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Y2213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775A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三维动画技术在高校跆拳道教学中的实践研究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2510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星集宝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5428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曲罡、李莉、董宇、张楠楠、张利君、冯婕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1DE9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28EF522C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7F54A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3E8693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7F9F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Y2023002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6338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“1中心3模块”戏剧影视美术设计专业人才培养模式研究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5F66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李佳骏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1BCE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张哲、尹雪莹、谭皓月、李玉苏、朴玉、代美惠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00383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7806E0DF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  <w:tr w14:paraId="41494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noWrap w:val="0"/>
            <w:vAlign w:val="center"/>
          </w:tcPr>
          <w:p w14:paraId="723650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6F80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Y2023003</w:t>
            </w:r>
          </w:p>
        </w:tc>
        <w:tc>
          <w:tcPr>
            <w:tcW w:w="5080" w:type="dxa"/>
            <w:tcBorders>
              <w:tl2br w:val="nil"/>
              <w:tr2bl w:val="nil"/>
            </w:tcBorders>
            <w:noWrap w:val="0"/>
            <w:vAlign w:val="center"/>
          </w:tcPr>
          <w:p w14:paraId="61B3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产教融合背景下三维动画模型实践教学模式研究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7FD8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孙宏宇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noWrap w:val="0"/>
            <w:vAlign w:val="center"/>
          </w:tcPr>
          <w:p w14:paraId="6529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陶家民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113FB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168BB3A9">
            <w:pPr>
              <w:keepNext w:val="0"/>
              <w:keepLines w:val="0"/>
              <w:pageBreakBefore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校级一般课题</w:t>
            </w:r>
          </w:p>
        </w:tc>
      </w:tr>
    </w:tbl>
    <w:p w14:paraId="63EA9B8F">
      <w:pPr>
        <w:tabs>
          <w:tab w:val="left" w:pos="3240"/>
        </w:tabs>
        <w:spacing w:line="180" w:lineRule="exact"/>
        <w:rPr>
          <w:rFonts w:hint="eastAsia" w:ascii="仿宋_GB2312" w:eastAsia="仿宋_GB2312"/>
          <w:color w:val="auto"/>
          <w:sz w:val="28"/>
          <w:szCs w:val="28"/>
        </w:rPr>
      </w:pPr>
    </w:p>
    <w:p w14:paraId="7C8C3886">
      <w:pPr>
        <w:rPr>
          <w:color w:val="auto"/>
        </w:rPr>
      </w:pP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78E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9875" cy="1593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7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798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55pt;width:21.25pt;mso-position-horizontal:center;mso-position-horizontal-relative:margin;z-index:251659264;mso-width-relative:page;mso-height-relative:page;" filled="f" stroked="f" coordsize="21600,21600" o:gfxdata="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5Z2ddQAAAADAQAADwAAAAAAAAABACAAAAAiAAAAZHJz&#10;L2Rvd25yZXYueG1sUEsBAhQAFAAAAAgAh07iQLNbAH/PAQAAmQMAAA4AAAAAAAAAAQAgAAAAI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C798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B2B38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62A64"/>
    <w:multiLevelType w:val="singleLevel"/>
    <w:tmpl w:val="4DB62A64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E2E89"/>
    <w:rsid w:val="0054508A"/>
    <w:rsid w:val="084919BF"/>
    <w:rsid w:val="098A22EA"/>
    <w:rsid w:val="0AB243CC"/>
    <w:rsid w:val="0C945F59"/>
    <w:rsid w:val="185D11EC"/>
    <w:rsid w:val="186E2E89"/>
    <w:rsid w:val="189A58BE"/>
    <w:rsid w:val="19397563"/>
    <w:rsid w:val="1C2B0B41"/>
    <w:rsid w:val="1C6B5EFC"/>
    <w:rsid w:val="22FB3ADB"/>
    <w:rsid w:val="26AA4282"/>
    <w:rsid w:val="39C173D5"/>
    <w:rsid w:val="3AF9750F"/>
    <w:rsid w:val="3FC95321"/>
    <w:rsid w:val="44CD49E8"/>
    <w:rsid w:val="45A20C2F"/>
    <w:rsid w:val="498A77E3"/>
    <w:rsid w:val="4B062136"/>
    <w:rsid w:val="51A84973"/>
    <w:rsid w:val="581D7A74"/>
    <w:rsid w:val="66510A6B"/>
    <w:rsid w:val="687C20C2"/>
    <w:rsid w:val="6CAA1BF5"/>
    <w:rsid w:val="6EC85A07"/>
    <w:rsid w:val="73E105F6"/>
    <w:rsid w:val="7A2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559</Words>
  <Characters>598</Characters>
  <Lines>0</Lines>
  <Paragraphs>0</Paragraphs>
  <TotalTime>13</TotalTime>
  <ScaleCrop>false</ScaleCrop>
  <LinksUpToDate>false</LinksUpToDate>
  <CharactersWithSpaces>828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2024-12-13T01:37:00Z</dcterms:created>
  <dc:creator>新生1384409944</dc:creator>
  <cp:lastModifiedBy>Кекссссmum</cp:lastModifiedBy>
  <cp:lastPrinted>2024-12-20T08:30:00Z</cp:lastPrinted>
  <dcterms:modified xsi:type="dcterms:W3CDTF">2024-12-25T01:26:16Z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B4490870A9524E72B970A18D31C6ACEE_13</vt:lpwstr>
  </property>
  <property fmtid="{D5CDD505-2E9C-101B-9397-08002B2CF9AE}" pid="4" name="KSOTemplateDocerSaveRecord">
    <vt:lpwstr>eyJoZGlkIjoiYTMyN2Q4YTQwNzNhZTJhOTgxYmE0YTYwYjc4ODc5ZGEiLCJ1c2VySWQiOiI1MjA1OTcyMDAifQ==</vt:lpwstr>
  </property>
</Properties>
</file>